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2B522F28" w:rsidR="00142DCF" w:rsidRDefault="00457F6B" w:rsidP="00694ADE">
            <w:r>
              <w:t>ECS01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EC3B9DA" w:rsidR="00AD2FB4" w:rsidRPr="00285F5A" w:rsidRDefault="00330C0B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Pr="00330C0B">
        <w:rPr>
          <w:rFonts w:ascii="Arial" w:eastAsia="MS Gothic" w:hAnsi="Arial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AF2491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059E270" w:rsidR="00AD2FB4" w:rsidRDefault="00985E0B" w:rsidP="00F33F1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B342F" w:rsidRPr="00BB34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Rajesh Sharma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271EB31A" w:rsidR="00AD2FB4" w:rsidRDefault="00AE43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985E0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A7D3555" w:rsidR="00AD2FB4" w:rsidRDefault="00985E0B" w:rsidP="002D1F7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D1F7D" w:rsidRPr="002D1F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Rajesh Sharma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F67AE64" w:rsidR="00AD2FB4" w:rsidRDefault="00AE43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985E0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512D0A3" w:rsidR="00AD2FB4" w:rsidRDefault="00985E0B" w:rsidP="00F33F1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33F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08EDFA8" w:rsidR="00AD2FB4" w:rsidRDefault="00B6674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85E0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985E0B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985E0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01B16FD" w:rsidR="00A316CE" w:rsidRDefault="00985E0B" w:rsidP="002D52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2D52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50803E41" w:rsidR="00A316CE" w:rsidRDefault="00AE43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E9CFC12" w:rsidR="00A316CE" w:rsidRDefault="00985E0B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83246773"/>
                          <w:placeholder>
                            <w:docPart w:val="5F4A3A5ACAB91D4080EC6C440524295E"/>
                          </w:placeholder>
                        </w:sdtPr>
                        <w:sdtContent>
                          <w:r w:rsidR="002A6EB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34905F0" w:rsidR="00A316CE" w:rsidRDefault="002A6EB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985E0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208D603" w:rsidR="006E6FEC" w:rsidRDefault="00CF6D9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F6D92">
            <w:rPr>
              <w:rFonts w:asciiTheme="majorHAnsi" w:hAnsiTheme="majorHAnsi" w:cs="Arial"/>
              <w:sz w:val="20"/>
              <w:szCs w:val="20"/>
            </w:rPr>
            <w:t>Rajesh Sharma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7" w:history="1">
            <w:r w:rsidRPr="009D0914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970-2270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082C492" w14:textId="77777777" w:rsidR="008F6D72" w:rsidRDefault="008F6D7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TECH 2703 Technical Graphics and AutoCAD is being replaced with TECH 3863 Industrial Safety </w:t>
          </w:r>
        </w:p>
        <w:p w14:paraId="3C65D070" w14:textId="77777777" w:rsidR="008F6D72" w:rsidRDefault="008F6D7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Technology Electives are being defined as TECH/RET courses</w:t>
          </w:r>
        </w:p>
        <w:p w14:paraId="1B3C1C6B" w14:textId="4DFB8A54" w:rsidR="002E3FC9" w:rsidRDefault="00AE44E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TECH, RET being replaced</w:t>
          </w:r>
          <w:r w:rsidR="008F6D72">
            <w:rPr>
              <w:rFonts w:asciiTheme="majorHAnsi" w:hAnsiTheme="majorHAnsi" w:cs="Arial"/>
              <w:sz w:val="20"/>
              <w:szCs w:val="20"/>
            </w:rPr>
            <w:t xml:space="preserve"> with PHYS, CHEM in Technical electives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2ED4E676" w:rsidR="002E3FC9" w:rsidRDefault="008F6D7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958FEAA" w14:textId="77777777" w:rsidR="0015087B" w:rsidRDefault="00230C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Associate of Science in Engineering Technology does not have any emphasis area attached to it. It is a general degree which caters to all areas and manufacturing and Technology. TECH 3403 Industrial Safety provides a skillset that is </w:t>
          </w:r>
          <w:r w:rsidR="00F4054F">
            <w:rPr>
              <w:rFonts w:asciiTheme="majorHAnsi" w:hAnsiTheme="majorHAnsi" w:cs="Arial"/>
              <w:sz w:val="20"/>
              <w:szCs w:val="20"/>
            </w:rPr>
            <w:t>relevant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across all industries </w:t>
          </w:r>
          <w:r w:rsidR="00F4054F">
            <w:rPr>
              <w:rFonts w:asciiTheme="majorHAnsi" w:hAnsiTheme="majorHAnsi" w:cs="Arial"/>
              <w:sz w:val="20"/>
              <w:szCs w:val="20"/>
            </w:rPr>
            <w:t xml:space="preserve">whereas </w:t>
          </w:r>
          <w:r w:rsidR="008F6D72">
            <w:rPr>
              <w:rFonts w:asciiTheme="majorHAnsi" w:hAnsiTheme="majorHAnsi" w:cs="Arial"/>
              <w:sz w:val="20"/>
              <w:szCs w:val="20"/>
            </w:rPr>
            <w:t xml:space="preserve">TECH 2703 </w:t>
          </w:r>
          <w:r w:rsidR="00F4054F">
            <w:rPr>
              <w:rFonts w:asciiTheme="majorHAnsi" w:hAnsiTheme="majorHAnsi" w:cs="Arial"/>
              <w:sz w:val="20"/>
              <w:szCs w:val="20"/>
            </w:rPr>
            <w:t xml:space="preserve">Technical Graphics and AutoCAD is geared toward </w:t>
          </w:r>
          <w:r w:rsidR="00F4054F" w:rsidRPr="00F4054F">
            <w:rPr>
              <w:rFonts w:asciiTheme="majorHAnsi" w:hAnsiTheme="majorHAnsi" w:cs="Arial"/>
              <w:sz w:val="20"/>
              <w:szCs w:val="20"/>
            </w:rPr>
            <w:t>practitioners</w:t>
          </w:r>
          <w:r w:rsidR="00F4054F">
            <w:rPr>
              <w:rFonts w:asciiTheme="majorHAnsi" w:hAnsiTheme="majorHAnsi" w:cs="Arial"/>
              <w:sz w:val="20"/>
              <w:szCs w:val="20"/>
            </w:rPr>
            <w:t xml:space="preserve"> of design and drafting. Hence TECH 3403 is an appropriate replacement for TECH 2703. This will also allow all Engineering Technology undergraduate students to obtain </w:t>
          </w:r>
          <w:proofErr w:type="spellStart"/>
          <w:r w:rsidR="00F4054F" w:rsidRPr="00F4054F">
            <w:rPr>
              <w:rFonts w:asciiTheme="majorHAnsi" w:hAnsiTheme="majorHAnsi" w:cs="Arial"/>
              <w:i/>
              <w:sz w:val="20"/>
              <w:szCs w:val="20"/>
            </w:rPr>
            <w:t>en</w:t>
          </w:r>
          <w:proofErr w:type="spellEnd"/>
          <w:r w:rsidR="00F4054F" w:rsidRPr="00F4054F">
            <w:rPr>
              <w:rFonts w:asciiTheme="majorHAnsi" w:hAnsiTheme="majorHAnsi" w:cs="Arial"/>
              <w:i/>
              <w:sz w:val="20"/>
              <w:szCs w:val="20"/>
            </w:rPr>
            <w:t xml:space="preserve"> route</w:t>
          </w:r>
          <w:r w:rsidR="00F4054F">
            <w:rPr>
              <w:rFonts w:asciiTheme="majorHAnsi" w:hAnsiTheme="majorHAnsi" w:cs="Arial"/>
              <w:sz w:val="20"/>
              <w:szCs w:val="20"/>
            </w:rPr>
            <w:t xml:space="preserve"> AS degree, whereas currently it is limited to students only on CADD emphasis. </w:t>
          </w:r>
        </w:p>
        <w:p w14:paraId="41094EBA" w14:textId="77777777" w:rsidR="00AE44EA" w:rsidRDefault="001508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Other changes are to improve clarity regarding electives.</w:t>
          </w:r>
        </w:p>
        <w:p w14:paraId="019AAB76" w14:textId="0DF4FB0B" w:rsidR="002E3FC9" w:rsidRDefault="00AE44E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Technology electives and Technical electives are being defined to provide clarity to students.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  <w:showingPlcHdr/>
      </w:sdtPr>
      <w:sdtEndPr/>
      <w:sdtContent>
        <w:permStart w:id="1282086080" w:edGrp="everyone" w:displacedByCustomXml="prev"/>
        <w:p w14:paraId="58FFABB8" w14:textId="77777777" w:rsidR="00AE6604" w:rsidRPr="008426D1" w:rsidRDefault="00AE660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282086080" w:displacedByCustomXml="next"/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00ADB4E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B8C3040" w14:textId="028FA6F7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C050056" w14:textId="57179F7C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04E4F68" w14:textId="4B1DCC7B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13A78C1" w14:textId="153A9A46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43D314C" w14:textId="7E14C20F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D65A8CA" w14:textId="4EFD30B9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2430CA3" w14:textId="1E6FB39C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E4A1A8C" w14:textId="6BD5534D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1E98F61" w14:textId="5E5D4C57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C467DDF" w14:textId="501CDBE6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E2CF5AB" w14:textId="2F902E6C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951C152" w14:textId="357C500B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D17796E" w14:textId="125FD6FB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1C71A5A" w14:textId="48F18703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4D54E69" w14:textId="7265DF4C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9346371" w14:textId="04670418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14B5A0" w14:textId="1C4CAF3F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4EBC36D" w14:textId="50AD05DD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8C6D33E" w14:textId="649CA55D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880D5BF" w14:textId="27A5E229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1E1F7FF" w14:textId="498F06A9" w:rsidR="0015087B" w:rsidRDefault="0015087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EFF6547" w14:textId="68FE9D72" w:rsidR="0015087B" w:rsidRPr="0015087B" w:rsidRDefault="0015087B" w:rsidP="0015087B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Theme="majorHAnsi" w:hAnsiTheme="majorHAnsi" w:cs="Arial"/>
          <w:b/>
          <w:color w:val="FF0000"/>
          <w:sz w:val="32"/>
          <w:szCs w:val="32"/>
        </w:rPr>
      </w:pPr>
      <w:r w:rsidRPr="0015087B">
        <w:rPr>
          <w:rFonts w:asciiTheme="majorHAnsi" w:hAnsiTheme="majorHAnsi" w:cs="Arial"/>
          <w:b/>
          <w:color w:val="FF0000"/>
          <w:sz w:val="32"/>
          <w:szCs w:val="32"/>
        </w:rPr>
        <w:lastRenderedPageBreak/>
        <w:t>Before Changes</w:t>
      </w: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6A91370" w14:textId="77777777" w:rsidR="008F6D72" w:rsidRPr="008F6D72" w:rsidRDefault="008F6D72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color w:val="211D1E"/>
          <w:sz w:val="32"/>
          <w:szCs w:val="32"/>
        </w:rPr>
      </w:pPr>
      <w:r w:rsidRPr="008F6D72"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  <w:t xml:space="preserve">Major in Engineering Technology </w:t>
      </w:r>
    </w:p>
    <w:p w14:paraId="3F5B82EF" w14:textId="77777777" w:rsidR="008F6D72" w:rsidRPr="008F6D72" w:rsidRDefault="008F6D72" w:rsidP="008F6D72">
      <w:pPr>
        <w:autoSpaceDE w:val="0"/>
        <w:autoSpaceDN w:val="0"/>
        <w:adjustRightInd w:val="0"/>
        <w:spacing w:after="40" w:line="161" w:lineRule="atLeast"/>
        <w:jc w:val="center"/>
        <w:rPr>
          <w:rFonts w:ascii="Arial" w:eastAsia="Calibri" w:hAnsi="Arial" w:cs="Arial"/>
          <w:color w:val="211D1E"/>
          <w:sz w:val="16"/>
          <w:szCs w:val="16"/>
        </w:rPr>
      </w:pPr>
      <w:r w:rsidRPr="008F6D72">
        <w:rPr>
          <w:rFonts w:ascii="Arial" w:eastAsia="Calibri" w:hAnsi="Arial" w:cs="Arial"/>
          <w:b/>
          <w:bCs/>
          <w:color w:val="211D1E"/>
          <w:sz w:val="16"/>
          <w:szCs w:val="16"/>
        </w:rPr>
        <w:t xml:space="preserve">Associate of Science </w:t>
      </w:r>
    </w:p>
    <w:p w14:paraId="34BADD19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7FC0CC7D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  <w:b/>
        </w:rPr>
      </w:pPr>
      <w:r w:rsidRPr="008F6D72">
        <w:rPr>
          <w:rFonts w:ascii="Calibri" w:eastAsia="Calibri" w:hAnsi="Calibri" w:cs="Times New Roman"/>
          <w:b/>
        </w:rPr>
        <w:t xml:space="preserve">University Requirements: </w:t>
      </w:r>
    </w:p>
    <w:p w14:paraId="2271D165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See University General Requirements for Associate degrees (p. 46) </w:t>
      </w:r>
    </w:p>
    <w:p w14:paraId="037ADE72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General Education Requirements:</w:t>
      </w:r>
      <w:r w:rsidRPr="008F6D72">
        <w:rPr>
          <w:rFonts w:ascii="Calibri" w:eastAsia="Calibri" w:hAnsi="Calibri" w:cs="Times New Roman"/>
        </w:rPr>
        <w:t xml:space="preserve">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  <w:r w:rsidRPr="008F6D72">
        <w:rPr>
          <w:rFonts w:ascii="Calibri" w:eastAsia="Calibri" w:hAnsi="Calibri" w:cs="Times New Roman"/>
        </w:rPr>
        <w:t xml:space="preserve"> </w:t>
      </w:r>
    </w:p>
    <w:p w14:paraId="1BB46B39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See General Education Curriculum for Associate of Science Degrees (p. 84) </w:t>
      </w:r>
    </w:p>
    <w:p w14:paraId="738218D6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Students with this major must take the following: </w:t>
      </w:r>
    </w:p>
    <w:p w14:paraId="60FFAD3F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MATH 1023, College Algebra or MATH course that requires MATH 1023 as a prerequisite </w:t>
      </w:r>
      <w:r w:rsidRPr="008F6D72">
        <w:rPr>
          <w:rFonts w:ascii="Calibri" w:eastAsia="Calibri" w:hAnsi="Calibri" w:cs="Times New Roman"/>
        </w:rPr>
        <w:tab/>
        <w:t xml:space="preserve">35 </w:t>
      </w:r>
    </w:p>
    <w:p w14:paraId="4BA62C1E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Major Requirements</w:t>
      </w:r>
      <w:r w:rsidRPr="008F6D72">
        <w:rPr>
          <w:rFonts w:ascii="Calibri" w:eastAsia="Calibri" w:hAnsi="Calibri" w:cs="Times New Roman"/>
        </w:rPr>
        <w:t xml:space="preserve">: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F4054F" w:rsidRPr="008F6D72" w14:paraId="01047E72" w14:textId="77777777" w:rsidTr="00BE0E89">
        <w:trPr>
          <w:trHeight w:val="360"/>
        </w:trPr>
        <w:tc>
          <w:tcPr>
            <w:tcW w:w="8185" w:type="dxa"/>
          </w:tcPr>
          <w:p w14:paraId="0C5C245D" w14:textId="64107343" w:rsidR="00F4054F" w:rsidRPr="00F4054F" w:rsidRDefault="00F4054F" w:rsidP="008F6D72">
            <w:pPr>
              <w:rPr>
                <w:rFonts w:ascii="Calibri" w:eastAsia="Calibri" w:hAnsi="Calibri" w:cs="Times New Roman"/>
                <w:highlight w:val="yellow"/>
              </w:rPr>
            </w:pPr>
            <w:r w:rsidRPr="00F4054F">
              <w:rPr>
                <w:rFonts w:ascii="Calibri" w:eastAsia="Calibri" w:hAnsi="Calibri" w:cs="Times New Roman"/>
                <w:highlight w:val="yellow"/>
              </w:rPr>
              <w:t>TECH 2703, Technical Graphics and AutoCAD</w:t>
            </w:r>
          </w:p>
        </w:tc>
        <w:tc>
          <w:tcPr>
            <w:tcW w:w="1165" w:type="dxa"/>
          </w:tcPr>
          <w:p w14:paraId="45EBC57F" w14:textId="4359C268" w:rsidR="00F4054F" w:rsidRPr="00F4054F" w:rsidRDefault="00F4054F" w:rsidP="008F6D72">
            <w:pPr>
              <w:rPr>
                <w:rFonts w:ascii="Calibri" w:eastAsia="Calibri" w:hAnsi="Calibri" w:cs="Times New Roman"/>
                <w:highlight w:val="yellow"/>
              </w:rPr>
            </w:pPr>
            <w:r w:rsidRPr="00F4054F">
              <w:rPr>
                <w:rFonts w:ascii="Calibri" w:eastAsia="Calibri" w:hAnsi="Calibri" w:cs="Times New Roman"/>
                <w:highlight w:val="yellow"/>
              </w:rPr>
              <w:t>3</w:t>
            </w:r>
          </w:p>
        </w:tc>
      </w:tr>
      <w:tr w:rsidR="008F6D72" w:rsidRPr="008F6D72" w14:paraId="380654F2" w14:textId="77777777" w:rsidTr="00BE0E89">
        <w:trPr>
          <w:trHeight w:val="360"/>
        </w:trPr>
        <w:tc>
          <w:tcPr>
            <w:tcW w:w="8185" w:type="dxa"/>
          </w:tcPr>
          <w:p w14:paraId="40F759C2" w14:textId="77777777" w:rsidR="008F6D72" w:rsidRPr="008F6D72" w:rsidRDefault="008F6D72" w:rsidP="008F6D72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TECH 2863, Principles of Technology</w:t>
            </w:r>
          </w:p>
        </w:tc>
        <w:tc>
          <w:tcPr>
            <w:tcW w:w="1165" w:type="dxa"/>
          </w:tcPr>
          <w:p w14:paraId="6C3B3FAA" w14:textId="77777777" w:rsidR="008F6D72" w:rsidRPr="008F6D72" w:rsidRDefault="008F6D72" w:rsidP="008F6D72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3</w:t>
            </w:r>
          </w:p>
        </w:tc>
      </w:tr>
      <w:tr w:rsidR="008F6D72" w:rsidRPr="008F6D72" w14:paraId="2CC9B6B6" w14:textId="77777777" w:rsidTr="00BE0E89">
        <w:trPr>
          <w:trHeight w:val="360"/>
        </w:trPr>
        <w:tc>
          <w:tcPr>
            <w:tcW w:w="8185" w:type="dxa"/>
          </w:tcPr>
          <w:p w14:paraId="65F588E0" w14:textId="77777777" w:rsidR="008F6D72" w:rsidRPr="008F6D72" w:rsidRDefault="008F6D72" w:rsidP="008F6D72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TECH 3773, Statistics OR STAT 3233, Applied Statistics I</w:t>
            </w:r>
          </w:p>
        </w:tc>
        <w:tc>
          <w:tcPr>
            <w:tcW w:w="1165" w:type="dxa"/>
          </w:tcPr>
          <w:p w14:paraId="1790E5B9" w14:textId="77777777" w:rsidR="008F6D72" w:rsidRPr="008F6D72" w:rsidRDefault="008F6D72" w:rsidP="008F6D72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3</w:t>
            </w:r>
          </w:p>
        </w:tc>
      </w:tr>
      <w:tr w:rsidR="008F6D72" w:rsidRPr="008F6D72" w14:paraId="509F51EC" w14:textId="77777777" w:rsidTr="00BE0E89">
        <w:trPr>
          <w:trHeight w:val="360"/>
        </w:trPr>
        <w:tc>
          <w:tcPr>
            <w:tcW w:w="8185" w:type="dxa"/>
          </w:tcPr>
          <w:p w14:paraId="6A9870D0" w14:textId="30EE4789" w:rsidR="008F6D72" w:rsidRPr="008F6D72" w:rsidRDefault="008F6D72" w:rsidP="0015087B">
            <w:pPr>
              <w:rPr>
                <w:rFonts w:ascii="Calibri" w:eastAsia="Calibri" w:hAnsi="Calibri" w:cs="Times New Roman"/>
                <w:highlight w:val="yellow"/>
              </w:rPr>
            </w:pPr>
            <w:r w:rsidRPr="008F6D72">
              <w:rPr>
                <w:rFonts w:ascii="Calibri" w:eastAsia="Calibri" w:hAnsi="Calibri" w:cs="Times New Roman"/>
                <w:highlight w:val="yellow"/>
              </w:rPr>
              <w:t xml:space="preserve">Technology electives </w:t>
            </w:r>
          </w:p>
        </w:tc>
        <w:tc>
          <w:tcPr>
            <w:tcW w:w="1165" w:type="dxa"/>
          </w:tcPr>
          <w:p w14:paraId="752CBEC4" w14:textId="77777777" w:rsidR="008F6D72" w:rsidRPr="008F6D72" w:rsidRDefault="008F6D72" w:rsidP="008F6D72">
            <w:pPr>
              <w:rPr>
                <w:rFonts w:ascii="Calibri" w:eastAsia="Calibri" w:hAnsi="Calibri" w:cs="Times New Roman"/>
                <w:highlight w:val="yellow"/>
              </w:rPr>
            </w:pPr>
            <w:r w:rsidRPr="008F6D72">
              <w:rPr>
                <w:rFonts w:ascii="Calibri" w:eastAsia="Calibri" w:hAnsi="Calibri" w:cs="Times New Roman"/>
                <w:highlight w:val="yellow"/>
              </w:rPr>
              <w:t>9</w:t>
            </w:r>
          </w:p>
        </w:tc>
      </w:tr>
      <w:tr w:rsidR="008F6D72" w:rsidRPr="008F6D72" w14:paraId="7A006BCD" w14:textId="77777777" w:rsidTr="00BE0E89">
        <w:trPr>
          <w:trHeight w:val="360"/>
        </w:trPr>
        <w:tc>
          <w:tcPr>
            <w:tcW w:w="8185" w:type="dxa"/>
          </w:tcPr>
          <w:p w14:paraId="0B16BA28" w14:textId="77777777" w:rsidR="008F6D72" w:rsidRPr="008F6D72" w:rsidRDefault="008F6D72" w:rsidP="008F6D72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Sub-total</w:t>
            </w:r>
            <w:r w:rsidRPr="008F6D72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65" w:type="dxa"/>
          </w:tcPr>
          <w:p w14:paraId="01F047D5" w14:textId="7DF82C37" w:rsidR="008F6D72" w:rsidRPr="008F6D72" w:rsidRDefault="00F4054F" w:rsidP="008F6D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</w:tbl>
    <w:p w14:paraId="7D3484DE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</w:p>
    <w:p w14:paraId="62DA310E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Electives:</w:t>
      </w:r>
      <w:r w:rsidRPr="008F6D72">
        <w:rPr>
          <w:rFonts w:ascii="Calibri" w:eastAsia="Calibri" w:hAnsi="Calibri" w:cs="Times New Roman"/>
        </w:rPr>
        <w:t xml:space="preserve">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  <w:r w:rsidRPr="008F6D72">
        <w:rPr>
          <w:rFonts w:ascii="Calibri" w:eastAsia="Calibri" w:hAnsi="Calibri" w:cs="Times New Roman"/>
        </w:rPr>
        <w:t xml:space="preserve"> </w:t>
      </w:r>
    </w:p>
    <w:p w14:paraId="6798E264" w14:textId="45B41BE0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highlight w:val="yellow"/>
        </w:rPr>
        <w:t>Technical Electives</w:t>
      </w:r>
      <w:r w:rsidR="0015087B" w:rsidRPr="0015087B">
        <w:rPr>
          <w:rFonts w:ascii="Calibri" w:eastAsia="Calibri" w:hAnsi="Calibri" w:cs="Times New Roman"/>
          <w:highlight w:val="yellow"/>
        </w:rPr>
        <w:t xml:space="preserve"> (TECH, RET, ISBA, ENGR, CS, MATH) </w:t>
      </w:r>
      <w:r w:rsidRPr="008F6D72">
        <w:rPr>
          <w:rFonts w:ascii="Calibri" w:eastAsia="Calibri" w:hAnsi="Calibri" w:cs="Times New Roman"/>
          <w:highlight w:val="yellow"/>
        </w:rPr>
        <w:t xml:space="preserve">                       </w:t>
      </w:r>
      <w:r w:rsidRPr="008F6D72">
        <w:rPr>
          <w:rFonts w:ascii="Calibri" w:eastAsia="Calibri" w:hAnsi="Calibri" w:cs="Times New Roman"/>
          <w:highlight w:val="yellow"/>
        </w:rPr>
        <w:tab/>
      </w:r>
      <w:r w:rsidRPr="008F6D72">
        <w:rPr>
          <w:rFonts w:ascii="Calibri" w:eastAsia="Calibri" w:hAnsi="Calibri" w:cs="Times New Roman"/>
          <w:highlight w:val="yellow"/>
        </w:rPr>
        <w:tab/>
      </w:r>
      <w:r w:rsidRPr="008F6D72">
        <w:rPr>
          <w:rFonts w:ascii="Calibri" w:eastAsia="Calibri" w:hAnsi="Calibri" w:cs="Times New Roman"/>
          <w:highlight w:val="yellow"/>
        </w:rPr>
        <w:tab/>
      </w:r>
      <w:r w:rsidR="0015087B">
        <w:rPr>
          <w:rFonts w:ascii="Calibri" w:eastAsia="Calibri" w:hAnsi="Calibri" w:cs="Times New Roman"/>
          <w:highlight w:val="yellow"/>
        </w:rPr>
        <w:t xml:space="preserve">              </w:t>
      </w:r>
      <w:r w:rsidRPr="008F6D72">
        <w:rPr>
          <w:rFonts w:ascii="Calibri" w:eastAsia="Calibri" w:hAnsi="Calibri" w:cs="Times New Roman"/>
          <w:highlight w:val="yellow"/>
        </w:rPr>
        <w:t>7</w:t>
      </w:r>
      <w:r w:rsidRPr="008F6D72">
        <w:rPr>
          <w:rFonts w:ascii="Calibri" w:eastAsia="Calibri" w:hAnsi="Calibri" w:cs="Times New Roman"/>
        </w:rPr>
        <w:t xml:space="preserve"> </w:t>
      </w:r>
    </w:p>
    <w:p w14:paraId="6F31FD47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Total Required Hours: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  <w:t>60</w:t>
      </w:r>
    </w:p>
    <w:p w14:paraId="2ABFA431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113016CD" w14:textId="1CF94F9F" w:rsidR="0015087B" w:rsidRDefault="0015087B" w:rsidP="0015087B">
      <w:pPr>
        <w:tabs>
          <w:tab w:val="left" w:pos="1883"/>
        </w:tabs>
        <w:autoSpaceDE w:val="0"/>
        <w:autoSpaceDN w:val="0"/>
        <w:adjustRightInd w:val="0"/>
        <w:spacing w:after="80" w:line="161" w:lineRule="atLeas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The bulletin can be accessed at </w:t>
      </w:r>
      <w:hyperlink r:id="rId9" w:history="1">
        <w:r w:rsidRPr="009D0914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https://www.astate.edu/a/registrar/students/bulletins/</w:t>
        </w:r>
      </w:hyperlink>
    </w:p>
    <w:p w14:paraId="453A5763" w14:textId="713423D5" w:rsidR="0015087B" w:rsidRDefault="0015087B" w:rsidP="0015087B">
      <w:pPr>
        <w:tabs>
          <w:tab w:val="left" w:pos="1883"/>
        </w:tabs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222</w:t>
      </w:r>
    </w:p>
    <w:p w14:paraId="1A07AEAB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3F0DC19F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00B7F2EC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1860DBF5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1BE784F8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0C301D02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73C2A97D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676BBBEA" w14:textId="263EEABF" w:rsidR="0015087B" w:rsidRPr="0015087B" w:rsidRDefault="0015087B" w:rsidP="0015087B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Theme="majorHAnsi" w:hAnsiTheme="majorHAnsi" w:cs="Arial"/>
          <w:b/>
          <w:color w:val="FF0000"/>
          <w:sz w:val="32"/>
          <w:szCs w:val="32"/>
        </w:rPr>
      </w:pPr>
      <w:r>
        <w:rPr>
          <w:rFonts w:asciiTheme="majorHAnsi" w:hAnsiTheme="majorHAnsi" w:cs="Arial"/>
          <w:b/>
          <w:color w:val="FF0000"/>
          <w:sz w:val="32"/>
          <w:szCs w:val="32"/>
        </w:rPr>
        <w:lastRenderedPageBreak/>
        <w:t>After</w:t>
      </w:r>
      <w:r w:rsidRPr="0015087B">
        <w:rPr>
          <w:rFonts w:asciiTheme="majorHAnsi" w:hAnsiTheme="majorHAnsi" w:cs="Arial"/>
          <w:b/>
          <w:color w:val="FF0000"/>
          <w:sz w:val="32"/>
          <w:szCs w:val="32"/>
        </w:rPr>
        <w:t xml:space="preserve"> Changes</w:t>
      </w:r>
    </w:p>
    <w:p w14:paraId="589C729C" w14:textId="77777777" w:rsidR="0015087B" w:rsidRDefault="0015087B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</w:p>
    <w:p w14:paraId="1D6A1602" w14:textId="514B80E3" w:rsidR="008F6D72" w:rsidRPr="008F6D72" w:rsidRDefault="008F6D72" w:rsidP="008F6D7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color w:val="211D1E"/>
          <w:sz w:val="32"/>
          <w:szCs w:val="32"/>
        </w:rPr>
      </w:pPr>
      <w:r w:rsidRPr="008F6D72"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  <w:t xml:space="preserve">Major in Engineering Technology </w:t>
      </w:r>
    </w:p>
    <w:p w14:paraId="09DB1090" w14:textId="77777777" w:rsidR="008F6D72" w:rsidRPr="008F6D72" w:rsidRDefault="008F6D72" w:rsidP="008F6D72">
      <w:pPr>
        <w:autoSpaceDE w:val="0"/>
        <w:autoSpaceDN w:val="0"/>
        <w:adjustRightInd w:val="0"/>
        <w:spacing w:after="40" w:line="161" w:lineRule="atLeast"/>
        <w:jc w:val="center"/>
        <w:rPr>
          <w:rFonts w:ascii="Arial" w:eastAsia="Calibri" w:hAnsi="Arial" w:cs="Arial"/>
          <w:color w:val="211D1E"/>
          <w:sz w:val="16"/>
          <w:szCs w:val="16"/>
        </w:rPr>
      </w:pPr>
      <w:r w:rsidRPr="008F6D72">
        <w:rPr>
          <w:rFonts w:ascii="Arial" w:eastAsia="Calibri" w:hAnsi="Arial" w:cs="Arial"/>
          <w:b/>
          <w:bCs/>
          <w:color w:val="211D1E"/>
          <w:sz w:val="16"/>
          <w:szCs w:val="16"/>
        </w:rPr>
        <w:t xml:space="preserve">Associate of Science </w:t>
      </w:r>
    </w:p>
    <w:p w14:paraId="341722E1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76A1DEE9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  <w:b/>
        </w:rPr>
      </w:pPr>
      <w:r w:rsidRPr="008F6D72">
        <w:rPr>
          <w:rFonts w:ascii="Calibri" w:eastAsia="Calibri" w:hAnsi="Calibri" w:cs="Times New Roman"/>
          <w:b/>
        </w:rPr>
        <w:t xml:space="preserve">University Requirements: </w:t>
      </w:r>
    </w:p>
    <w:p w14:paraId="3AF1944B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See University General Requirements for Associate degrees (p. 46) </w:t>
      </w:r>
    </w:p>
    <w:p w14:paraId="60D2E0A1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General Education Requirements:</w:t>
      </w:r>
      <w:r w:rsidRPr="008F6D72">
        <w:rPr>
          <w:rFonts w:ascii="Calibri" w:eastAsia="Calibri" w:hAnsi="Calibri" w:cs="Times New Roman"/>
        </w:rPr>
        <w:t xml:space="preserve">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  <w:r w:rsidRPr="008F6D72">
        <w:rPr>
          <w:rFonts w:ascii="Calibri" w:eastAsia="Calibri" w:hAnsi="Calibri" w:cs="Times New Roman"/>
        </w:rPr>
        <w:t xml:space="preserve"> </w:t>
      </w:r>
    </w:p>
    <w:p w14:paraId="15006319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See General Education Curriculum for Associate of Science Degrees (p. 84) </w:t>
      </w:r>
    </w:p>
    <w:p w14:paraId="4AE66B0E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Students with this major must take the following: </w:t>
      </w:r>
    </w:p>
    <w:p w14:paraId="04A5E20A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MATH 1023, College Algebra or MATH course that requires MATH 1023 as a prerequisite </w:t>
      </w:r>
      <w:r w:rsidRPr="008F6D72">
        <w:rPr>
          <w:rFonts w:ascii="Calibri" w:eastAsia="Calibri" w:hAnsi="Calibri" w:cs="Times New Roman"/>
        </w:rPr>
        <w:tab/>
        <w:t xml:space="preserve">35 </w:t>
      </w:r>
    </w:p>
    <w:p w14:paraId="6ADD46F6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Major Requirements</w:t>
      </w:r>
      <w:r w:rsidRPr="008F6D72">
        <w:rPr>
          <w:rFonts w:ascii="Calibri" w:eastAsia="Calibri" w:hAnsi="Calibri" w:cs="Times New Roman"/>
        </w:rPr>
        <w:t xml:space="preserve">: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15087B" w:rsidRPr="008F6D72" w14:paraId="205FEC86" w14:textId="77777777" w:rsidTr="00BE0E89">
        <w:trPr>
          <w:trHeight w:val="360"/>
        </w:trPr>
        <w:tc>
          <w:tcPr>
            <w:tcW w:w="8185" w:type="dxa"/>
          </w:tcPr>
          <w:p w14:paraId="45F84773" w14:textId="77777777" w:rsidR="0015087B" w:rsidRPr="008F6D72" w:rsidRDefault="0015087B" w:rsidP="0015087B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TECH 2863, Principles of Technology</w:t>
            </w:r>
          </w:p>
        </w:tc>
        <w:tc>
          <w:tcPr>
            <w:tcW w:w="1165" w:type="dxa"/>
          </w:tcPr>
          <w:p w14:paraId="60D9D8D2" w14:textId="77777777" w:rsidR="0015087B" w:rsidRPr="008F6D72" w:rsidRDefault="0015087B" w:rsidP="0015087B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3</w:t>
            </w:r>
          </w:p>
        </w:tc>
      </w:tr>
      <w:tr w:rsidR="0015087B" w:rsidRPr="008F6D72" w14:paraId="5CFCC350" w14:textId="77777777" w:rsidTr="00BE0E89">
        <w:trPr>
          <w:trHeight w:val="360"/>
        </w:trPr>
        <w:tc>
          <w:tcPr>
            <w:tcW w:w="8185" w:type="dxa"/>
          </w:tcPr>
          <w:p w14:paraId="1B018A4D" w14:textId="77777777" w:rsidR="0015087B" w:rsidRPr="008F6D72" w:rsidRDefault="0015087B" w:rsidP="0015087B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TECH 3773, Statistics OR STAT 3233, Applied Statistics I</w:t>
            </w:r>
          </w:p>
        </w:tc>
        <w:tc>
          <w:tcPr>
            <w:tcW w:w="1165" w:type="dxa"/>
          </w:tcPr>
          <w:p w14:paraId="2523799A" w14:textId="77777777" w:rsidR="0015087B" w:rsidRPr="008F6D72" w:rsidRDefault="0015087B" w:rsidP="0015087B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3</w:t>
            </w:r>
          </w:p>
        </w:tc>
      </w:tr>
      <w:tr w:rsidR="00F33F16" w:rsidRPr="008F6D72" w14:paraId="67502A5C" w14:textId="77777777" w:rsidTr="00BE0E89">
        <w:trPr>
          <w:trHeight w:val="360"/>
        </w:trPr>
        <w:tc>
          <w:tcPr>
            <w:tcW w:w="8185" w:type="dxa"/>
          </w:tcPr>
          <w:p w14:paraId="4741736F" w14:textId="1C946797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  <w:highlight w:val="yellow"/>
              </w:rPr>
              <w:t>TECH 3863, Industrial Safety</w:t>
            </w:r>
          </w:p>
        </w:tc>
        <w:tc>
          <w:tcPr>
            <w:tcW w:w="1165" w:type="dxa"/>
          </w:tcPr>
          <w:p w14:paraId="34F648B5" w14:textId="0456C5B4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  <w:highlight w:val="yellow"/>
              </w:rPr>
              <w:t>3</w:t>
            </w:r>
          </w:p>
        </w:tc>
      </w:tr>
      <w:tr w:rsidR="00F33F16" w:rsidRPr="008F6D72" w14:paraId="492A3D27" w14:textId="77777777" w:rsidTr="00BE0E89">
        <w:trPr>
          <w:trHeight w:val="360"/>
        </w:trPr>
        <w:tc>
          <w:tcPr>
            <w:tcW w:w="8185" w:type="dxa"/>
          </w:tcPr>
          <w:p w14:paraId="7FC6FCD0" w14:textId="0FDA10AC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 w:rsidRPr="0015087B">
              <w:rPr>
                <w:rFonts w:ascii="Calibri" w:eastAsia="Calibri" w:hAnsi="Calibri" w:cs="Times New Roman"/>
                <w:highlight w:val="yellow"/>
              </w:rPr>
              <w:t>Engineering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F6D72">
              <w:rPr>
                <w:rFonts w:ascii="Calibri" w:eastAsia="Calibri" w:hAnsi="Calibri" w:cs="Times New Roman"/>
              </w:rPr>
              <w:t xml:space="preserve">Technology electives </w:t>
            </w:r>
            <w:r w:rsidRPr="008F6D72">
              <w:rPr>
                <w:rFonts w:ascii="Calibri" w:eastAsia="Calibri" w:hAnsi="Calibri" w:cs="Times New Roman"/>
                <w:highlight w:val="yellow"/>
              </w:rPr>
              <w:t>(TECH, RET)</w:t>
            </w:r>
          </w:p>
        </w:tc>
        <w:tc>
          <w:tcPr>
            <w:tcW w:w="1165" w:type="dxa"/>
          </w:tcPr>
          <w:p w14:paraId="0FDDC063" w14:textId="77777777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9</w:t>
            </w:r>
          </w:p>
        </w:tc>
      </w:tr>
      <w:tr w:rsidR="00F33F16" w:rsidRPr="008F6D72" w14:paraId="04A091A2" w14:textId="77777777" w:rsidTr="00BE0E89">
        <w:trPr>
          <w:trHeight w:val="360"/>
        </w:trPr>
        <w:tc>
          <w:tcPr>
            <w:tcW w:w="8185" w:type="dxa"/>
          </w:tcPr>
          <w:p w14:paraId="7478DAEE" w14:textId="77777777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 w:rsidRPr="008F6D72">
              <w:rPr>
                <w:rFonts w:ascii="Calibri" w:eastAsia="Calibri" w:hAnsi="Calibri" w:cs="Times New Roman"/>
              </w:rPr>
              <w:t>Sub-total</w:t>
            </w:r>
            <w:r w:rsidRPr="008F6D72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65" w:type="dxa"/>
          </w:tcPr>
          <w:p w14:paraId="5B73CD87" w14:textId="73889220" w:rsidR="00F33F16" w:rsidRPr="008F6D72" w:rsidRDefault="00F33F16" w:rsidP="00F33F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</w:tbl>
    <w:p w14:paraId="1EFFA24F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</w:p>
    <w:p w14:paraId="50027BDA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  <w:b/>
        </w:rPr>
        <w:t>Electives:</w:t>
      </w:r>
      <w:r w:rsidRPr="008F6D72">
        <w:rPr>
          <w:rFonts w:ascii="Calibri" w:eastAsia="Calibri" w:hAnsi="Calibri" w:cs="Times New Roman"/>
        </w:rPr>
        <w:t xml:space="preserve">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  <w:b/>
        </w:rPr>
        <w:t>Sem. Hrs.</w:t>
      </w:r>
      <w:r w:rsidRPr="008F6D72">
        <w:rPr>
          <w:rFonts w:ascii="Calibri" w:eastAsia="Calibri" w:hAnsi="Calibri" w:cs="Times New Roman"/>
        </w:rPr>
        <w:t xml:space="preserve"> </w:t>
      </w:r>
    </w:p>
    <w:p w14:paraId="0A563B28" w14:textId="74B2222A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>Technical Electives</w:t>
      </w:r>
      <w:r w:rsidR="0015087B">
        <w:rPr>
          <w:rFonts w:ascii="Calibri" w:eastAsia="Calibri" w:hAnsi="Calibri" w:cs="Times New Roman"/>
        </w:rPr>
        <w:t xml:space="preserve"> </w:t>
      </w:r>
      <w:r w:rsidR="0015087B" w:rsidRPr="0015087B">
        <w:rPr>
          <w:rFonts w:ascii="Calibri" w:eastAsia="Calibri" w:hAnsi="Calibri" w:cs="Times New Roman"/>
          <w:highlight w:val="yellow"/>
        </w:rPr>
        <w:t>(</w:t>
      </w:r>
      <w:r w:rsidR="0015087B">
        <w:rPr>
          <w:rFonts w:ascii="Calibri" w:eastAsia="Calibri" w:hAnsi="Calibri" w:cs="Times New Roman"/>
          <w:highlight w:val="yellow"/>
        </w:rPr>
        <w:t>PHYS</w:t>
      </w:r>
      <w:r w:rsidR="0015087B" w:rsidRPr="0015087B">
        <w:rPr>
          <w:rFonts w:ascii="Calibri" w:eastAsia="Calibri" w:hAnsi="Calibri" w:cs="Times New Roman"/>
          <w:highlight w:val="yellow"/>
        </w:rPr>
        <w:t>,</w:t>
      </w:r>
      <w:r w:rsidR="0015087B">
        <w:rPr>
          <w:rFonts w:ascii="Calibri" w:eastAsia="Calibri" w:hAnsi="Calibri" w:cs="Times New Roman"/>
          <w:highlight w:val="yellow"/>
        </w:rPr>
        <w:t xml:space="preserve"> CHEM,</w:t>
      </w:r>
      <w:r w:rsidR="0015087B" w:rsidRPr="0015087B">
        <w:rPr>
          <w:rFonts w:ascii="Calibri" w:eastAsia="Calibri" w:hAnsi="Calibri" w:cs="Times New Roman"/>
          <w:highlight w:val="yellow"/>
        </w:rPr>
        <w:t xml:space="preserve"> ISBA, ENGR, CS, MATH)</w:t>
      </w:r>
      <w:r w:rsidRPr="008F6D72">
        <w:rPr>
          <w:rFonts w:ascii="Calibri" w:eastAsia="Calibri" w:hAnsi="Calibri" w:cs="Times New Roman"/>
        </w:rPr>
        <w:t xml:space="preserve">           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  <w:t xml:space="preserve">7 </w:t>
      </w:r>
    </w:p>
    <w:p w14:paraId="292822A8" w14:textId="77777777" w:rsidR="008F6D72" w:rsidRPr="008F6D72" w:rsidRDefault="008F6D72" w:rsidP="008F6D72">
      <w:pPr>
        <w:spacing w:after="160" w:line="259" w:lineRule="auto"/>
        <w:rPr>
          <w:rFonts w:ascii="Calibri" w:eastAsia="Calibri" w:hAnsi="Calibri" w:cs="Times New Roman"/>
        </w:rPr>
      </w:pPr>
      <w:r w:rsidRPr="008F6D72">
        <w:rPr>
          <w:rFonts w:ascii="Calibri" w:eastAsia="Calibri" w:hAnsi="Calibri" w:cs="Times New Roman"/>
        </w:rPr>
        <w:t xml:space="preserve">Total Required Hours: </w:t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</w:r>
      <w:r w:rsidRPr="008F6D72">
        <w:rPr>
          <w:rFonts w:ascii="Calibri" w:eastAsia="Calibri" w:hAnsi="Calibri" w:cs="Times New Roman"/>
        </w:rPr>
        <w:tab/>
        <w:t>60</w:t>
      </w: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EB0CF3" w14:textId="77777777" w:rsidR="0015087B" w:rsidRDefault="0015087B" w:rsidP="0015087B">
      <w:pPr>
        <w:tabs>
          <w:tab w:val="left" w:pos="1883"/>
        </w:tabs>
        <w:autoSpaceDE w:val="0"/>
        <w:autoSpaceDN w:val="0"/>
        <w:adjustRightInd w:val="0"/>
        <w:spacing w:after="80" w:line="161" w:lineRule="atLeas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The bulletin can be accessed at </w:t>
      </w:r>
      <w:hyperlink r:id="rId10" w:history="1">
        <w:r w:rsidRPr="009D0914">
          <w:rPr>
            <w:rStyle w:val="Hyperlink"/>
            <w:rFonts w:ascii="Times New Roman" w:hAnsi="Times New Roman" w:cs="Times New Roman"/>
            <w:i/>
            <w:iCs/>
            <w:sz w:val="18"/>
            <w:szCs w:val="18"/>
          </w:rPr>
          <w:t>https://www.astate.edu/a/registrar/students/bulletins/</w:t>
        </w:r>
      </w:hyperlink>
    </w:p>
    <w:p w14:paraId="015C81A0" w14:textId="77777777" w:rsidR="0015087B" w:rsidRDefault="0015087B" w:rsidP="0015087B">
      <w:pPr>
        <w:tabs>
          <w:tab w:val="left" w:pos="1883"/>
        </w:tabs>
        <w:autoSpaceDE w:val="0"/>
        <w:autoSpaceDN w:val="0"/>
        <w:adjustRightInd w:val="0"/>
        <w:spacing w:after="80" w:line="161" w:lineRule="atLeast"/>
        <w:jc w:val="center"/>
        <w:rPr>
          <w:rFonts w:ascii="Myriad Pro Cond" w:eastAsia="Calibri" w:hAnsi="Myriad Pro Cond" w:cs="Myriad Pro Cond"/>
          <w:b/>
          <w:bCs/>
          <w:color w:val="211D1E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222</w:t>
      </w: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545"/>
        <w:gridCol w:w="449"/>
        <w:gridCol w:w="567"/>
        <w:gridCol w:w="205"/>
        <w:gridCol w:w="1156"/>
        <w:gridCol w:w="2573"/>
        <w:gridCol w:w="421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CF7F8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0984B24" w:rsidR="00694ADE" w:rsidRDefault="00694ADE" w:rsidP="00CF7F8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CF7F8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Associate of Science</w:t>
            </w:r>
          </w:p>
          <w:p w14:paraId="297B2106" w14:textId="2D2AAC88" w:rsidR="00694ADE" w:rsidRDefault="00694ADE" w:rsidP="00CF7F8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CF7F8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Engineering Technology</w:t>
            </w:r>
          </w:p>
          <w:p w14:paraId="73AEA2DE" w14:textId="199B1D44" w:rsidR="00694ADE" w:rsidRPr="00901081" w:rsidRDefault="00694ADE" w:rsidP="00CF7F8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CF7F8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2022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17BABBA7" w:rsidR="00694ADE" w:rsidRDefault="00694ADE" w:rsidP="00CF6D92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CF7F83">
        <w:trPr>
          <w:trHeight w:hRule="exact" w:val="31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Pr="00CF7F83" w:rsidRDefault="00694ADE" w:rsidP="00CF7F83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CF7F8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Pr="00CF7F83" w:rsidRDefault="00694ADE" w:rsidP="00CF7F83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CF7F8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F7F83" w14:paraId="7DF87C73" w14:textId="77777777" w:rsidTr="00CF7F83">
        <w:trPr>
          <w:trHeight w:hRule="exact" w:val="29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0CDF9D45" w:rsidR="00CF7F83" w:rsidRDefault="00CF7F83" w:rsidP="00CF7F8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 1003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9A11D48" w:rsidR="00CF7F83" w:rsidRDefault="00CF7F83" w:rsidP="00CF7F8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34ED3C5B" w:rsidR="00CF7F83" w:rsidRPr="00CF7F83" w:rsidRDefault="00CF7F83" w:rsidP="00CF7F83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0C3149CD" w:rsidR="00CF7F83" w:rsidRDefault="00CF7F83" w:rsidP="00CF7F8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1E50F80F" w:rsidR="00CF7F83" w:rsidRDefault="00CF7F83" w:rsidP="00CF7F8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 1013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23492082" w:rsidR="00CF7F83" w:rsidRDefault="00CF7F83" w:rsidP="00CF7F8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4770D286" w:rsidR="00CF7F83" w:rsidRPr="00CF7F83" w:rsidRDefault="00CF7F83" w:rsidP="00CF7F83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4E493A77" w:rsidR="00CF7F83" w:rsidRDefault="00CF7F83" w:rsidP="00CF7F83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68AE4BAB" w14:textId="77777777" w:rsidTr="00CF7F8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235D9C30" w:rsidR="00CF7F83" w:rsidRDefault="00CF7F83" w:rsidP="00CF7F8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</w:t>
            </w:r>
            <w:r w:rsidR="00AE4301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1203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583F8E26" w:rsidR="00CF7F83" w:rsidRDefault="00CF7F83" w:rsidP="00CF7F8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Oral Communication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193D1A87" w:rsidR="00CF7F83" w:rsidRPr="00CF7F83" w:rsidRDefault="00CF7F83" w:rsidP="00CF7F83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582F74E6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6A54D4A0" w:rsidR="00CF7F83" w:rsidRDefault="00CF7F83" w:rsidP="00CF7F8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ECON 2313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536DDF75" w:rsidR="00CF7F83" w:rsidRDefault="00CF7F83" w:rsidP="00CF7F8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Principles of Macroeconomics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39226378" w:rsidR="00CF7F83" w:rsidRPr="00CF7F83" w:rsidRDefault="00CF7F83" w:rsidP="00CF7F83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4ED5DF" w:rsidR="00CF7F83" w:rsidRDefault="00CF7F83" w:rsidP="00CF7F8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72378B40" w14:textId="77777777" w:rsidTr="00CF7F83">
        <w:trPr>
          <w:trHeight w:hRule="exact" w:val="68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2FA47CD0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 1023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5455088F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 of Algebra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D363D59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04DC72A7" w:rsidR="00CF7F83" w:rsidRDefault="00CF7F83" w:rsidP="00CF7F8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266FBFB4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HIST 2763/2773 or POSC 2103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13764702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US History  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</w:t>
            </w:r>
            <w:r>
              <w:rPr>
                <w:rFonts w:ascii="Arial" w:hAnsi="Arial" w:cs="Arial"/>
                <w:sz w:val="16"/>
                <w:szCs w:val="16"/>
              </w:rPr>
              <w:t>since 1876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</w:t>
            </w:r>
            <w:r>
              <w:rPr>
                <w:rFonts w:ascii="Arial" w:hAnsi="Arial" w:cs="Arial"/>
                <w:sz w:val="16"/>
                <w:szCs w:val="16"/>
              </w:rPr>
              <w:t xml:space="preserve"> Intro to U</w:t>
            </w:r>
            <w:r w:rsidR="00AE4301">
              <w:rPr>
                <w:rFonts w:ascii="Arial" w:hAnsi="Arial" w:cs="Arial"/>
                <w:sz w:val="16"/>
                <w:szCs w:val="16"/>
              </w:rPr>
              <w:t xml:space="preserve">nited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E4301">
              <w:rPr>
                <w:rFonts w:ascii="Arial" w:hAnsi="Arial" w:cs="Arial"/>
                <w:sz w:val="16"/>
                <w:szCs w:val="16"/>
              </w:rPr>
              <w:t>tates</w:t>
            </w:r>
            <w:r>
              <w:rPr>
                <w:rFonts w:ascii="Arial" w:hAnsi="Arial" w:cs="Arial"/>
                <w:sz w:val="16"/>
                <w:szCs w:val="16"/>
              </w:rPr>
              <w:t xml:space="preserve"> Government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0D7A6B52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2C73DED0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1FC98692" w14:textId="77777777" w:rsidTr="00CF7F83">
        <w:trPr>
          <w:trHeight w:hRule="exact" w:val="84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182712B0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ANTH 2233 or HIST 1013 or 1023 or GEOG 2613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5E0CA0DC" w:rsidR="00CF7F83" w:rsidRDefault="00CF7F83" w:rsidP="003554BA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Cultural Anthropology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sz w:val="16"/>
                <w:szCs w:val="16"/>
              </w:rPr>
              <w:t xml:space="preserve"> World </w:t>
            </w:r>
            <w:r w:rsidR="003554BA">
              <w:rPr>
                <w:rFonts w:ascii="Arial" w:hAnsi="Arial" w:cs="Arial"/>
                <w:sz w:val="16"/>
                <w:szCs w:val="16"/>
              </w:rPr>
              <w:t>History to 1500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 </w:t>
            </w:r>
            <w:r>
              <w:rPr>
                <w:rFonts w:ascii="Arial" w:hAnsi="Arial" w:cs="Arial"/>
                <w:sz w:val="16"/>
                <w:szCs w:val="16"/>
              </w:rPr>
              <w:t xml:space="preserve">World </w:t>
            </w:r>
            <w:r w:rsidR="003554BA">
              <w:rPr>
                <w:rFonts w:ascii="Arial" w:hAnsi="Arial" w:cs="Arial"/>
                <w:sz w:val="16"/>
                <w:szCs w:val="16"/>
              </w:rPr>
              <w:t>History since 1500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sz w:val="16"/>
                <w:szCs w:val="16"/>
              </w:rPr>
              <w:t xml:space="preserve"> Intro to Geography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04C3DE67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6937D913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437A9FA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 2003 or ENG 2013 or PHIL 1103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233A3F37" w:rsidR="00CF7F83" w:rsidRDefault="003554BA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3554BA">
              <w:rPr>
                <w:rFonts w:ascii="Arial" w:hAnsi="Arial" w:cs="Arial"/>
                <w:sz w:val="16"/>
                <w:szCs w:val="16"/>
              </w:rPr>
              <w:t>World Literature to 1660</w:t>
            </w:r>
            <w:r w:rsidR="00CF7F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7F8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="00CF7F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301" w:rsidRPr="00AE4301">
              <w:rPr>
                <w:rFonts w:ascii="Arial" w:hAnsi="Arial" w:cs="Arial"/>
                <w:sz w:val="16"/>
                <w:szCs w:val="16"/>
              </w:rPr>
              <w:t xml:space="preserve">World Literature since 1660 </w:t>
            </w:r>
            <w:r w:rsidR="00CF7F8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="00CF7F83">
              <w:rPr>
                <w:rFonts w:ascii="Arial" w:hAnsi="Arial" w:cs="Arial"/>
                <w:sz w:val="16"/>
                <w:szCs w:val="16"/>
              </w:rPr>
              <w:t xml:space="preserve"> Intro to Philosophy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64B44FE5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469F8A1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564378F7" w14:textId="77777777" w:rsidTr="00CF6D92">
        <w:trPr>
          <w:trHeight w:hRule="exact" w:val="65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B5AEE48" w:rsidR="00CF7F83" w:rsidRDefault="003554BA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 2503 or MUS 2503 or THEA</w:t>
            </w:r>
            <w:r w:rsidR="00CF7F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2503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37389ACA" w:rsidR="00CF7F83" w:rsidRDefault="00AE4301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Arts-</w:t>
            </w:r>
            <w:r w:rsidR="00CF7F83">
              <w:rPr>
                <w:rFonts w:ascii="Arial" w:hAnsi="Arial" w:cs="Arial"/>
                <w:sz w:val="16"/>
                <w:szCs w:val="16"/>
              </w:rPr>
              <w:t>Visual or Musical or Theatre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1259BBE0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17892C5C" w:rsidR="00CF7F83" w:rsidRDefault="00CF7F83" w:rsidP="00CF7F83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20741CAB" w:rsidR="00CF7F83" w:rsidRDefault="00CF7F83" w:rsidP="00CF7F83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ELECTIVE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217CA06B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Technical elective 1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4522E99C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CF7F83" w:rsidRDefault="00CF7F83" w:rsidP="00CF7F8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CF7F83">
        <w:trPr>
          <w:trHeight w:hRule="exact" w:val="38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29C84A" w:rsidR="00694ADE" w:rsidRPr="00CF7F83" w:rsidRDefault="00CF7F83" w:rsidP="00CF7F83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F7F83"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5AC53734" w:rsidR="00694ADE" w:rsidRPr="00CF7F83" w:rsidRDefault="00CF7F83" w:rsidP="00CF7F83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F7F83"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CF7F83">
        <w:trPr>
          <w:trHeight w:hRule="exact" w:val="41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Pr="00CF7F83" w:rsidRDefault="00694ADE" w:rsidP="00CF7F83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CF7F8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Pr="00CF7F83" w:rsidRDefault="00694ADE" w:rsidP="00CF7F83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CF7F8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CF7F8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CF7F83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F7F83" w14:paraId="5FF7E278" w14:textId="77777777" w:rsidTr="00CF7F8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06FB67E7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 2054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5CDAD2E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Physics I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6E79BA9D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4EF91172" w:rsidR="00CF7F83" w:rsidRDefault="00CF7F83" w:rsidP="00CF7F83"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FF4119F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 1001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32237203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 Science</w:t>
            </w:r>
            <w:r w:rsidR="003554BA">
              <w:rPr>
                <w:rFonts w:ascii="Arial" w:hAnsi="Arial" w:cs="Arial"/>
                <w:sz w:val="16"/>
                <w:szCs w:val="16"/>
              </w:rPr>
              <w:t xml:space="preserve"> Laboratory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4751BB9D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259743D0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684E71D5" w14:textId="77777777" w:rsidTr="00CF7F83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1B2F163E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 3863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F78446E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Industrial Safety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3D4F3698" w:rsidR="00CF7F83" w:rsidRPr="00CF7F83" w:rsidRDefault="00CF7F83" w:rsidP="00CF7F83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CF7F83" w:rsidRDefault="00CF7F83" w:rsidP="00CF7F8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37114ADF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BIOL 1003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2D720B5B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Biological Science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0B2A5A55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2D83229" w:rsidR="00CF7F83" w:rsidRDefault="00CF7F83" w:rsidP="00CF7F8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F7F83" w14:paraId="6845FD8F" w14:textId="77777777" w:rsidTr="00CF7F8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22EE4667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 2863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2A0FA773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Principles of Technology 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3597ABF0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16ABE2C4" w:rsidR="00CF7F83" w:rsidRDefault="00CF7F83" w:rsidP="00CF7F8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6B095371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ELECTIVE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5FD2FC54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Technical Elective 2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3C26FA1B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3CEEC216" w:rsidR="00CF7F83" w:rsidRDefault="00CF7F83" w:rsidP="00CF7F83">
            <w:pPr>
              <w:jc w:val="center"/>
            </w:pPr>
          </w:p>
        </w:tc>
      </w:tr>
      <w:tr w:rsidR="00CF7F83" w14:paraId="635BEE53" w14:textId="77777777" w:rsidTr="00CF7F83">
        <w:trPr>
          <w:trHeight w:hRule="exact" w:val="47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5B27451B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 3773 or STAT 3232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0C92F6BA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Statistics or Applied Statistics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D0FEFD8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67712D19" w:rsidR="00CF7F83" w:rsidRDefault="00CF7F83" w:rsidP="00CF7F8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B64769A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ELECTIVE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24F3AB8E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Engineering Technology Elective 2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65B7B512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CF7F83" w:rsidRDefault="00CF7F83" w:rsidP="00CF7F83">
            <w:pPr>
              <w:jc w:val="center"/>
            </w:pPr>
          </w:p>
        </w:tc>
      </w:tr>
      <w:tr w:rsidR="00CF7F83" w14:paraId="4BCB6600" w14:textId="77777777" w:rsidTr="00CF7F83">
        <w:trPr>
          <w:trHeight w:hRule="exact" w:val="45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BDC0D31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ELECTIVE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0A80DE88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Engineering Technology Elective 1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5E534B85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CF7F83" w:rsidRDefault="00CF7F83" w:rsidP="00CF7F8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CF7F83" w:rsidRDefault="00CF7F83" w:rsidP="00CF7F8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53AA51CC" w:rsidR="00CF7F83" w:rsidRDefault="00CF7F83" w:rsidP="00CF7F8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ELECTIVE 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309FECA" w:rsidR="00CF7F83" w:rsidRDefault="00CF7F83" w:rsidP="00CF7F8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Engineering Technology Elective 3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4C455295" w:rsidR="00CF7F83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F7F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2E98890E" w:rsidR="00CF7F83" w:rsidRDefault="00CF7F83" w:rsidP="00CF7F8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CF7F8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1BDC9016" w:rsidR="00694ADE" w:rsidRDefault="00CF7F83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24BD39D2" w:rsidR="00694ADE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F7F83">
              <w:rPr>
                <w:rFonts w:ascii="Arial" w:eastAsia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153416E5" w:rsidR="00694ADE" w:rsidRDefault="00CF7F83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1C5D3284" w:rsidR="00694ADE" w:rsidRPr="00CF7F83" w:rsidRDefault="00CF7F83" w:rsidP="00CF7F83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F7F83"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CF7F8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CF7F8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19514E39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5FA67E08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471D2873" w14:textId="77777777" w:rsidTr="00CF6D92">
        <w:trPr>
          <w:trHeight w:hRule="exact" w:val="44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19ED4038" w:rsidR="00694ADE" w:rsidRDefault="00694ADE" w:rsidP="00CF7F83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</w:t>
            </w:r>
            <w:r w:rsidR="00CF6D92" w:rsidRPr="00CF6D92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CF7F83" w:rsidRPr="00CF7F83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60</w:t>
            </w:r>
          </w:p>
        </w:tc>
      </w:tr>
      <w:tr w:rsidR="00694ADE" w14:paraId="1FF8AF72" w14:textId="77777777" w:rsidTr="00CF6D92">
        <w:trPr>
          <w:trHeight w:hRule="exact" w:val="2249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B9BB" w14:textId="77777777" w:rsidR="00694ADE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tbl>
            <w:tblPr>
              <w:tblW w:w="11600" w:type="dxa"/>
              <w:tblLayout w:type="fixed"/>
              <w:tblLook w:val="04A0" w:firstRow="1" w:lastRow="0" w:firstColumn="1" w:lastColumn="0" w:noHBand="0" w:noVBand="1"/>
            </w:tblPr>
            <w:tblGrid>
              <w:gridCol w:w="10180"/>
              <w:gridCol w:w="1420"/>
            </w:tblGrid>
            <w:tr w:rsidR="00CF7F83" w:rsidRPr="00CF7F83" w14:paraId="5CE1CE35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76664C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Completion of HIST 2763 or HIST 2773 or POSC 2103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F5D0F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267A80B5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0A536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English Proficiency (Grade of C or better in ENG 1003 and ENG 1013)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F0047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74771813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A85C39" w14:textId="0A170C8A" w:rsidR="00CF6D92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2.00 GPA at ASU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6C097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0759B367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38C16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2.00 GPA Overall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1F326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2D474505" w14:textId="77777777" w:rsidTr="00CF7F83">
              <w:trPr>
                <w:trHeight w:val="255"/>
              </w:trPr>
              <w:tc>
                <w:tcPr>
                  <w:tcW w:w="116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442B8C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Maximum of 25% of the degree program via PLA, Military or similar means; CLEP (15 </w:t>
                  </w:r>
                  <w:proofErr w:type="spellStart"/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hrs</w:t>
                  </w:r>
                  <w:proofErr w:type="spellEnd"/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max) </w:t>
                  </w:r>
                </w:p>
              </w:tc>
            </w:tr>
            <w:tr w:rsidR="00CF7F83" w:rsidRPr="00CF7F83" w14:paraId="44C827C6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F9C45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60 Total Credit Hours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AD989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5E4E247F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AAA9F3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12 of last 18 hours must be ASU-Jonesboro courses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6B302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CF7F83" w:rsidRPr="00CF7F83" w14:paraId="0CBE7EE7" w14:textId="77777777" w:rsidTr="00CF7F83">
              <w:trPr>
                <w:trHeight w:val="255"/>
              </w:trPr>
              <w:tc>
                <w:tcPr>
                  <w:tcW w:w="10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6DB14FE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Complete half of the last 50% of semester hours through the A-State campus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153F3" w14:textId="77777777" w:rsidR="00CF7F83" w:rsidRPr="00CF7F83" w:rsidRDefault="00CF7F83" w:rsidP="00CF7F83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F7F83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4A59958" w14:textId="2B83FFE5" w:rsidR="00CF7F83" w:rsidRPr="00D23594" w:rsidRDefault="00CF7F83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288" w14:textId="77777777" w:rsidR="00985E0B" w:rsidRDefault="00985E0B" w:rsidP="00AF3758">
      <w:pPr>
        <w:spacing w:after="0" w:line="240" w:lineRule="auto"/>
      </w:pPr>
      <w:r>
        <w:separator/>
      </w:r>
    </w:p>
  </w:endnote>
  <w:endnote w:type="continuationSeparator" w:id="0">
    <w:p w14:paraId="5609D1E5" w14:textId="77777777" w:rsidR="00985E0B" w:rsidRDefault="00985E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4F48E7E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4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C081" w14:textId="77777777" w:rsidR="00985E0B" w:rsidRDefault="00985E0B" w:rsidP="00AF3758">
      <w:pPr>
        <w:spacing w:after="0" w:line="240" w:lineRule="auto"/>
      </w:pPr>
      <w:r>
        <w:separator/>
      </w:r>
    </w:p>
  </w:footnote>
  <w:footnote w:type="continuationSeparator" w:id="0">
    <w:p w14:paraId="1074145A" w14:textId="77777777" w:rsidR="00985E0B" w:rsidRDefault="00985E0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84BF5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43D87"/>
    <w:rsid w:val="0015087B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0CEE"/>
    <w:rsid w:val="002315B0"/>
    <w:rsid w:val="00254447"/>
    <w:rsid w:val="00261ACE"/>
    <w:rsid w:val="00262156"/>
    <w:rsid w:val="00265C17"/>
    <w:rsid w:val="002776C2"/>
    <w:rsid w:val="00281B97"/>
    <w:rsid w:val="002A6EB1"/>
    <w:rsid w:val="002D1F7D"/>
    <w:rsid w:val="002D52BB"/>
    <w:rsid w:val="002E3FC9"/>
    <w:rsid w:val="00324126"/>
    <w:rsid w:val="00330C0B"/>
    <w:rsid w:val="003328F3"/>
    <w:rsid w:val="00344DCD"/>
    <w:rsid w:val="00346F5C"/>
    <w:rsid w:val="003554BA"/>
    <w:rsid w:val="00362414"/>
    <w:rsid w:val="00374D72"/>
    <w:rsid w:val="00384538"/>
    <w:rsid w:val="0039532B"/>
    <w:rsid w:val="003A05F4"/>
    <w:rsid w:val="003A3294"/>
    <w:rsid w:val="003C0ED1"/>
    <w:rsid w:val="003C1EE2"/>
    <w:rsid w:val="003E535F"/>
    <w:rsid w:val="00400712"/>
    <w:rsid w:val="004072F1"/>
    <w:rsid w:val="00457F6B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54B4D"/>
    <w:rsid w:val="006657FB"/>
    <w:rsid w:val="00677A48"/>
    <w:rsid w:val="00694ADE"/>
    <w:rsid w:val="0069556E"/>
    <w:rsid w:val="006B52C0"/>
    <w:rsid w:val="006D0246"/>
    <w:rsid w:val="006D22A4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364AF"/>
    <w:rsid w:val="0085052C"/>
    <w:rsid w:val="008657A2"/>
    <w:rsid w:val="0087204C"/>
    <w:rsid w:val="008A2544"/>
    <w:rsid w:val="008A795D"/>
    <w:rsid w:val="008B2933"/>
    <w:rsid w:val="008C703B"/>
    <w:rsid w:val="008D012F"/>
    <w:rsid w:val="008D35A2"/>
    <w:rsid w:val="008D431C"/>
    <w:rsid w:val="008E679D"/>
    <w:rsid w:val="008E6C1C"/>
    <w:rsid w:val="008F58AD"/>
    <w:rsid w:val="008F6D72"/>
    <w:rsid w:val="00920523"/>
    <w:rsid w:val="00971F47"/>
    <w:rsid w:val="00982FB1"/>
    <w:rsid w:val="00985E0B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931F2"/>
    <w:rsid w:val="00AB5523"/>
    <w:rsid w:val="00AD2FB4"/>
    <w:rsid w:val="00AE4301"/>
    <w:rsid w:val="00AE44EA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6674B"/>
    <w:rsid w:val="00B7606A"/>
    <w:rsid w:val="00BA0B90"/>
    <w:rsid w:val="00BB342F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56353"/>
    <w:rsid w:val="00C723B8"/>
    <w:rsid w:val="00CA6230"/>
    <w:rsid w:val="00CD7510"/>
    <w:rsid w:val="00CF6D92"/>
    <w:rsid w:val="00CF7F83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21E6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33F16"/>
    <w:rsid w:val="00F4054F"/>
    <w:rsid w:val="00F645B5"/>
    <w:rsid w:val="00F75657"/>
    <w:rsid w:val="00F87993"/>
    <w:rsid w:val="00FA7C9F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table" w:customStyle="1" w:styleId="TableGridLight1">
    <w:name w:val="Table Grid Light1"/>
    <w:basedOn w:val="TableNormal"/>
    <w:next w:val="TableGridLight"/>
    <w:uiPriority w:val="40"/>
    <w:rsid w:val="008F6D7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99"/>
    <w:rsid w:val="008F6D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8F6D7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sharma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state.edu/a/registrar/students/bulleti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6461C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6461C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6461C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6461C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6461C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6461C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6461C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6461C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6461C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6461C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F4A3A5ACAB91D4080EC6C440524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2388-E69B-4E45-BE79-372C12DECC55}"/>
      </w:docPartPr>
      <w:docPartBody>
        <w:p w:rsidR="00000000" w:rsidRDefault="00F91A9F" w:rsidP="00F91A9F">
          <w:pPr>
            <w:pStyle w:val="5F4A3A5ACAB91D4080EC6C440524295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0664"/>
    <w:rsid w:val="000723D9"/>
    <w:rsid w:val="000D3E26"/>
    <w:rsid w:val="00156A9E"/>
    <w:rsid w:val="001B45B5"/>
    <w:rsid w:val="002343DD"/>
    <w:rsid w:val="0028126C"/>
    <w:rsid w:val="00293680"/>
    <w:rsid w:val="00325D45"/>
    <w:rsid w:val="00342C55"/>
    <w:rsid w:val="00371DB3"/>
    <w:rsid w:val="0038006E"/>
    <w:rsid w:val="00385D5D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41278"/>
    <w:rsid w:val="006C0858"/>
    <w:rsid w:val="00724E33"/>
    <w:rsid w:val="0077475A"/>
    <w:rsid w:val="007B5EE7"/>
    <w:rsid w:val="007C429E"/>
    <w:rsid w:val="007D4CDE"/>
    <w:rsid w:val="0088172E"/>
    <w:rsid w:val="009C0E11"/>
    <w:rsid w:val="00A21721"/>
    <w:rsid w:val="00A27930"/>
    <w:rsid w:val="00AC3009"/>
    <w:rsid w:val="00AD5D56"/>
    <w:rsid w:val="00B22A11"/>
    <w:rsid w:val="00B2559E"/>
    <w:rsid w:val="00B255F3"/>
    <w:rsid w:val="00B46AFF"/>
    <w:rsid w:val="00B5782F"/>
    <w:rsid w:val="00BA2926"/>
    <w:rsid w:val="00C16165"/>
    <w:rsid w:val="00C35680"/>
    <w:rsid w:val="00C3760F"/>
    <w:rsid w:val="00C53BD2"/>
    <w:rsid w:val="00CD4EF8"/>
    <w:rsid w:val="00D556D2"/>
    <w:rsid w:val="00D6461C"/>
    <w:rsid w:val="00F91A9F"/>
    <w:rsid w:val="00FD70C9"/>
    <w:rsid w:val="00FE4AFE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5F4A3A5ACAB91D4080EC6C440524295E">
    <w:name w:val="5F4A3A5ACAB91D4080EC6C440524295E"/>
    <w:rsid w:val="00F91A9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2022-03-08T19:24:00Z</dcterms:created>
  <dcterms:modified xsi:type="dcterms:W3CDTF">2022-03-14T19:41:00Z</dcterms:modified>
</cp:coreProperties>
</file>