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35CAF3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226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F359881" w:rsidR="00424133" w:rsidRPr="00424133" w:rsidRDefault="00424133" w:rsidP="00C2267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2267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EA29F6" w:rsidRPr="008426D1" w14:paraId="6B5A43AE" w14:textId="77777777" w:rsidTr="00575870">
        <w:trPr>
          <w:trHeight w:val="1089"/>
        </w:trPr>
        <w:tc>
          <w:tcPr>
            <w:tcW w:w="5451" w:type="dxa"/>
            <w:vAlign w:val="center"/>
          </w:tcPr>
          <w:p w14:paraId="2EEC0082" w14:textId="6A423D3E" w:rsidR="00EA29F6" w:rsidRPr="008426D1" w:rsidRDefault="008675C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A29F6">
                  <w:rPr>
                    <w:rFonts w:asciiTheme="majorHAnsi" w:hAnsiTheme="majorHAnsi"/>
                    <w:sz w:val="20"/>
                    <w:szCs w:val="20"/>
                  </w:rPr>
                  <w:t xml:space="preserve">Sarah Labovitz    </w:t>
                </w:r>
              </w:sdtContent>
            </w:sdt>
            <w:r w:rsidR="00EA29F6"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EA29F6">
                  <w:rPr>
                    <w:rFonts w:asciiTheme="majorHAnsi" w:hAnsiTheme="majorHAnsi"/>
                    <w:smallCaps/>
                    <w:sz w:val="20"/>
                    <w:szCs w:val="20"/>
                  </w:rPr>
                  <w:t>10/4/2019</w:t>
                </w:r>
              </w:sdtContent>
            </w:sdt>
            <w:r w:rsidR="00EA29F6" w:rsidRPr="008426D1">
              <w:rPr>
                <w:rFonts w:asciiTheme="majorHAnsi" w:hAnsiTheme="majorHAnsi"/>
                <w:sz w:val="20"/>
                <w:szCs w:val="20"/>
              </w:rPr>
              <w:br/>
            </w:r>
            <w:r w:rsidR="00EA29F6" w:rsidRPr="008426D1">
              <w:rPr>
                <w:rFonts w:asciiTheme="majorHAnsi" w:hAnsiTheme="majorHAnsi"/>
                <w:b/>
                <w:sz w:val="20"/>
                <w:szCs w:val="20"/>
              </w:rPr>
              <w:t>Department Curriculum Committee Chair</w:t>
            </w:r>
          </w:p>
        </w:tc>
        <w:tc>
          <w:tcPr>
            <w:tcW w:w="5451" w:type="dxa"/>
            <w:vAlign w:val="center"/>
          </w:tcPr>
          <w:p w14:paraId="2EDC47BB" w14:textId="77777777" w:rsidR="00EA29F6" w:rsidRPr="008426D1" w:rsidRDefault="008675C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99339980" w:edGrp="everyone"/>
                    <w:r w:rsidR="00EA29F6"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39980"/>
                  </w:sdtContent>
                </w:sdt>
              </w:sdtContent>
            </w:sdt>
            <w:r w:rsidR="00EA29F6" w:rsidRPr="008426D1">
              <w:rPr>
                <w:rFonts w:asciiTheme="majorHAnsi" w:hAnsiTheme="majorHAnsi"/>
                <w:sz w:val="20"/>
                <w:szCs w:val="20"/>
              </w:rPr>
              <w:t xml:space="preserve"> </w:t>
            </w:r>
            <w:r w:rsidR="00EA29F6"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026076834" w:edGrp="everyone"/>
                <w:r w:rsidR="00EA29F6"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26076834"/>
              </w:sdtContent>
            </w:sdt>
          </w:p>
          <w:p w14:paraId="53B895DE" w14:textId="77777777" w:rsidR="00EA29F6" w:rsidRPr="008426D1" w:rsidRDefault="00EA29F6"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9D00BD4" w:rsidR="00001C04" w:rsidRPr="008426D1" w:rsidRDefault="008675C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27803">
                      <w:rPr>
                        <w:rFonts w:asciiTheme="majorHAnsi" w:hAnsiTheme="majorHAnsi"/>
                        <w:sz w:val="20"/>
                        <w:szCs w:val="20"/>
                      </w:rPr>
                      <w:t xml:space="preserve">Lauren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427803">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675C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6C992A3" w:rsidR="00001C04" w:rsidRPr="008426D1" w:rsidRDefault="008675C4"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B06BBB">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B06BBB">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675C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E1A6EDB" w:rsidR="00001C04" w:rsidRPr="008426D1" w:rsidRDefault="008675C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B03C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AB03CE">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675C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675C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675C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58688915"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 xml:space="preserve">Ken Carroll, </w:t>
              </w:r>
              <w:r w:rsidR="00BD4C05">
                <w:rPr>
                  <w:rFonts w:ascii="Cambria" w:eastAsia="Cambria" w:hAnsi="Cambria" w:cs="Cambria"/>
                  <w:sz w:val="20"/>
                  <w:szCs w:val="20"/>
                </w:rPr>
                <w:t xml:space="preserve">Dept. of Music,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9A66718" w:rsidR="007D371A" w:rsidRPr="008426D1" w:rsidRDefault="009C1A5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C22672" w:rsidRPr="001F7EBB">
            <w:rPr>
              <w:rFonts w:asciiTheme="majorHAnsi" w:hAnsiTheme="majorHAnsi" w:cs="Arial"/>
              <w:sz w:val="20"/>
              <w:szCs w:val="20"/>
            </w:rPr>
            <w:t>2021</w:t>
          </w:r>
          <w:r w:rsidR="00C22672">
            <w:rPr>
              <w:rFonts w:asciiTheme="majorHAnsi" w:hAnsiTheme="majorHAnsi" w:cs="Arial"/>
              <w:sz w:val="20"/>
              <w:szCs w:val="20"/>
            </w:rPr>
            <w:t>, 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3EB8559" w:rsidR="00CB4B5A" w:rsidRPr="008426D1" w:rsidRDefault="008973C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w:t>
          </w:r>
          <w:r w:rsidR="00E918DF">
            <w:rPr>
              <w:rFonts w:asciiTheme="majorHAnsi" w:hAnsiTheme="majorHAnsi" w:cs="Arial"/>
              <w:sz w:val="20"/>
              <w:szCs w:val="20"/>
            </w:rPr>
            <w:t>2721</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63AED83" w:rsidR="00CB4B5A" w:rsidRPr="008426D1" w:rsidRDefault="008675C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CC46C2">
            <w:rPr>
              <w:rFonts w:asciiTheme="majorHAnsi" w:hAnsiTheme="majorHAnsi" w:cs="Arial"/>
              <w:sz w:val="20"/>
              <w:szCs w:val="20"/>
            </w:rPr>
            <w:t xml:space="preserve">Jazz </w:t>
          </w:r>
          <w:r w:rsidR="00E918DF">
            <w:rPr>
              <w:rFonts w:asciiTheme="majorHAnsi" w:hAnsiTheme="majorHAnsi" w:cs="Arial"/>
              <w:sz w:val="20"/>
              <w:szCs w:val="20"/>
            </w:rPr>
            <w:t>Piano</w:t>
          </w:r>
          <w:r w:rsidR="00CC46C2">
            <w:rPr>
              <w:rFonts w:asciiTheme="majorHAnsi" w:hAnsiTheme="majorHAnsi" w:cs="Arial"/>
              <w:sz w:val="20"/>
              <w:szCs w:val="20"/>
            </w:rPr>
            <w:t xml:space="preserve"> 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041AF0F3" w:rsidR="00CB4B5A" w:rsidRPr="008426D1" w:rsidRDefault="00C2267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E918DF">
            <w:rPr>
              <w:rFonts w:asciiTheme="majorHAnsi" w:hAnsiTheme="majorHAnsi" w:cs="Arial"/>
              <w:sz w:val="20"/>
              <w:szCs w:val="20"/>
            </w:rPr>
            <w:t xml:space="preserve">ntroduction to jazz piano and keyboard harmony.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A9390E0" w:rsidR="00391206" w:rsidRPr="008426D1" w:rsidRDefault="008675C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E918D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CC46C2">
        <w:rPr>
          <w:rFonts w:asciiTheme="majorHAnsi" w:hAnsiTheme="majorHAnsi" w:cs="Arial"/>
          <w:bCs/>
          <w:sz w:val="20"/>
          <w:szCs w:val="20"/>
        </w:rPr>
        <w:t xml:space="preserve"> </w:t>
      </w:r>
      <w:r w:rsidR="00427803">
        <w:rPr>
          <w:rFonts w:asciiTheme="majorHAnsi" w:hAnsiTheme="majorHAnsi" w:cs="Arial"/>
          <w:bCs/>
          <w:sz w:val="20"/>
          <w:szCs w:val="20"/>
        </w:rPr>
        <w:t>Yes</w:t>
      </w:r>
    </w:p>
    <w:p w14:paraId="3743AAD9" w14:textId="6A42FA29" w:rsidR="00391206" w:rsidRPr="008426D1" w:rsidRDefault="00391206" w:rsidP="00C22672">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r w:rsidR="00C22672" w:rsidRPr="00C22672">
        <w:rPr>
          <w:rFonts w:asciiTheme="majorHAnsi" w:hAnsiTheme="majorHAnsi" w:cs="Arial"/>
          <w:bCs/>
          <w:sz w:val="20"/>
          <w:szCs w:val="20"/>
        </w:rPr>
        <w:t>MUS 2611</w:t>
      </w:r>
      <w:r w:rsidR="00C22672">
        <w:rPr>
          <w:rFonts w:asciiTheme="majorHAnsi" w:hAnsiTheme="majorHAnsi" w:cs="Arial"/>
          <w:bCs/>
          <w:sz w:val="20"/>
          <w:szCs w:val="20"/>
        </w:rPr>
        <w:t xml:space="preserve">, </w:t>
      </w:r>
      <w:r w:rsidR="00427803">
        <w:rPr>
          <w:rFonts w:asciiTheme="majorHAnsi" w:hAnsiTheme="majorHAnsi" w:cs="Arial"/>
          <w:bCs/>
          <w:sz w:val="20"/>
          <w:szCs w:val="20"/>
        </w:rPr>
        <w:t xml:space="preserve">Keyboard Skills </w:t>
      </w:r>
      <w:r w:rsidR="001767B1">
        <w:rPr>
          <w:rFonts w:asciiTheme="majorHAnsi" w:hAnsiTheme="majorHAnsi" w:cs="Arial"/>
          <w:bCs/>
          <w:sz w:val="20"/>
          <w:szCs w:val="20"/>
        </w:rPr>
        <w:t>3</w:t>
      </w:r>
    </w:p>
    <w:p w14:paraId="637AAC33" w14:textId="33FE19E2" w:rsidR="00391206" w:rsidRPr="00E918DF" w:rsidRDefault="008675C4" w:rsidP="00E918DF">
      <w:pPr>
        <w:pStyle w:val="ListParagraph"/>
        <w:numPr>
          <w:ilvl w:val="0"/>
          <w:numId w:val="6"/>
        </w:numPr>
        <w:tabs>
          <w:tab w:val="left" w:pos="720"/>
        </w:tabs>
        <w:spacing w:after="0" w:line="240" w:lineRule="auto"/>
        <w:rPr>
          <w:rFonts w:asciiTheme="majorHAnsi" w:hAnsiTheme="majorHAnsi" w:cs="Arial"/>
          <w:sz w:val="20"/>
          <w:szCs w:val="20"/>
        </w:rPr>
      </w:pPr>
      <w:sdt>
        <w:sdtPr>
          <w:id w:val="1395011863"/>
          <w:showingPlcHdr/>
        </w:sdtPr>
        <w:sdtEndPr/>
        <w:sdtContent>
          <w:r w:rsidR="00E918DF">
            <w:t xml:space="preserve">     </w:t>
          </w:r>
        </w:sdtContent>
      </w:sdt>
      <w:r w:rsidR="00C002F9" w:rsidRPr="00E918DF">
        <w:rPr>
          <w:rFonts w:asciiTheme="majorHAnsi" w:hAnsiTheme="majorHAnsi" w:cs="Arial"/>
          <w:sz w:val="20"/>
          <w:szCs w:val="20"/>
        </w:rPr>
        <w:t>Why or why not?</w:t>
      </w:r>
      <w:r w:rsidR="00391206" w:rsidRPr="00E918DF">
        <w:rPr>
          <w:rFonts w:asciiTheme="majorHAnsi" w:hAnsiTheme="majorHAnsi" w:cs="Arial"/>
          <w:sz w:val="20"/>
          <w:szCs w:val="20"/>
        </w:rPr>
        <w:t xml:space="preserve"> </w:t>
      </w:r>
      <w:r w:rsidR="00427803">
        <w:rPr>
          <w:rFonts w:asciiTheme="majorHAnsi" w:hAnsiTheme="majorHAnsi" w:cs="Arial"/>
          <w:sz w:val="20"/>
          <w:szCs w:val="20"/>
        </w:rPr>
        <w:t xml:space="preserve">Basic skills learned in Keyboard Skills </w:t>
      </w:r>
      <w:r w:rsidR="001767B1">
        <w:rPr>
          <w:rFonts w:asciiTheme="majorHAnsi" w:hAnsiTheme="majorHAnsi" w:cs="Arial"/>
          <w:sz w:val="20"/>
          <w:szCs w:val="20"/>
        </w:rPr>
        <w:t>1-3</w:t>
      </w:r>
      <w:r w:rsidR="00427803">
        <w:rPr>
          <w:rFonts w:asciiTheme="majorHAnsi" w:hAnsiTheme="majorHAnsi" w:cs="Arial"/>
          <w:sz w:val="20"/>
          <w:szCs w:val="20"/>
        </w:rPr>
        <w:t xml:space="preserve"> will be necessary before adding the jazz component to their piano playing.</w:t>
      </w:r>
    </w:p>
    <w:p w14:paraId="742D12DD" w14:textId="4C629420" w:rsidR="00C002F9" w:rsidRPr="008426D1" w:rsidRDefault="008675C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howingPlcHdr/>
        </w:sdtPr>
        <w:sdtEndPr/>
        <w:sdtContent>
          <w:r w:rsidR="00E918D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16D1447" w:rsidR="00391206" w:rsidRPr="008426D1" w:rsidRDefault="008675C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A12052">
        <w:rPr>
          <w:rFonts w:asciiTheme="majorHAnsi" w:hAnsiTheme="majorHAnsi" w:cs="Arial"/>
          <w:sz w:val="20"/>
          <w:szCs w:val="20"/>
        </w:rPr>
        <w:t>Yes</w:t>
      </w:r>
    </w:p>
    <w:p w14:paraId="389EE19D" w14:textId="6CDECAD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12052">
            <w:rPr>
              <w:rFonts w:asciiTheme="majorHAnsi" w:hAnsiTheme="majorHAnsi" w:cs="Arial"/>
              <w:sz w:val="20"/>
              <w:szCs w:val="20"/>
            </w:rPr>
            <w:t>Any Music Major</w:t>
          </w:r>
          <w:r w:rsidR="00342E9C">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05D4F39" w:rsidR="00C002F9" w:rsidRPr="008426D1" w:rsidRDefault="00B25D4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F41BF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1551C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C22672">
        <w:rPr>
          <w:rFonts w:asciiTheme="majorHAnsi" w:hAnsiTheme="majorHAnsi" w:cs="Arial"/>
          <w:sz w:val="20"/>
          <w:szCs w:val="20"/>
        </w:rPr>
        <w:t>sted (undergraduate/graduate)?</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00519D5"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C22672">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372CD2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8FFFD0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 xml:space="preserve">Bachelor of Arts </w:t>
          </w:r>
          <w:r w:rsidR="00C22672">
            <w:rPr>
              <w:rFonts w:asciiTheme="majorHAnsi" w:hAnsiTheme="majorHAnsi" w:cs="Arial"/>
              <w:sz w:val="20"/>
              <w:szCs w:val="20"/>
            </w:rPr>
            <w:t>in Music, emphasis in Jazz Studies;</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3B6599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B05736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474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C22672">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E02C6D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474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9C9FAF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694D4AE0"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color w:val="548DD4" w:themeColor="text2" w:themeTint="99"/>
              <w:sz w:val="20"/>
              <w:szCs w:val="20"/>
            </w:rPr>
            <w:id w:val="1261407882"/>
            <w:placeholder>
              <w:docPart w:val="09F58FDD385C4DCDA973A3A7EEAF9B5F"/>
            </w:placeholder>
          </w:sdtPr>
          <w:sdtEndPr/>
          <w:sdtContent>
            <w:p w14:paraId="1EB6B715" w14:textId="35B64599"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Text:  “Jazz – Keyboard Harmony.  Practical Voicing Method for all Musicians”  Phil DeGreg  ISBN:  978-1-56224-069-1</w:t>
              </w:r>
            </w:p>
            <w:p w14:paraId="629A61F7"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Weekly Schedule:</w:t>
              </w:r>
            </w:p>
            <w:p w14:paraId="57AD298E"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One:</w:t>
              </w:r>
              <w:r w:rsidRPr="00E918DF">
                <w:rPr>
                  <w:rFonts w:asciiTheme="majorHAnsi" w:hAnsiTheme="majorHAnsi" w:cs="Arial"/>
                  <w:color w:val="000000" w:themeColor="text1"/>
                  <w:sz w:val="20"/>
                  <w:szCs w:val="20"/>
                </w:rPr>
                <w:tab/>
                <w:t>Introduction, Chord Nomenclature, Methodology  Read pp. 22-31</w:t>
              </w:r>
            </w:p>
            <w:p w14:paraId="29200AD9"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Two:</w:t>
              </w:r>
              <w:r w:rsidRPr="00E918DF">
                <w:rPr>
                  <w:rFonts w:asciiTheme="majorHAnsi" w:hAnsiTheme="majorHAnsi" w:cs="Arial"/>
                  <w:color w:val="000000" w:themeColor="text1"/>
                  <w:sz w:val="20"/>
                  <w:szCs w:val="20"/>
                </w:rPr>
                <w:tab/>
                <w:t>Shell Voicings, Ex. 1-3  Read pp. 32-51</w:t>
              </w:r>
            </w:p>
            <w:p w14:paraId="4D4CEDA4"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Three:</w:t>
              </w:r>
              <w:r w:rsidRPr="00E918DF">
                <w:rPr>
                  <w:rFonts w:asciiTheme="majorHAnsi" w:hAnsiTheme="majorHAnsi" w:cs="Arial"/>
                  <w:color w:val="000000" w:themeColor="text1"/>
                  <w:sz w:val="20"/>
                  <w:szCs w:val="20"/>
                </w:rPr>
                <w:tab/>
                <w:t>Guide Tones, Ex. 2-4 Read pp.  52-77</w:t>
              </w:r>
            </w:p>
            <w:p w14:paraId="1B457902"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Four:</w:t>
              </w:r>
              <w:r w:rsidRPr="00E918DF">
                <w:rPr>
                  <w:rFonts w:asciiTheme="majorHAnsi" w:hAnsiTheme="majorHAnsi" w:cs="Arial"/>
                  <w:color w:val="000000" w:themeColor="text1"/>
                  <w:sz w:val="20"/>
                  <w:szCs w:val="20"/>
                </w:rPr>
                <w:tab/>
                <w:t>Four Voice Shell Extensions, Exercises 3-1 through 3-5.  Read pp. 78-103</w:t>
              </w:r>
            </w:p>
            <w:p w14:paraId="533FFFB1"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Five:</w:t>
              </w:r>
              <w:r w:rsidRPr="00E918DF">
                <w:rPr>
                  <w:rFonts w:asciiTheme="majorHAnsi" w:hAnsiTheme="majorHAnsi" w:cs="Arial"/>
                  <w:color w:val="000000" w:themeColor="text1"/>
                  <w:sz w:val="20"/>
                  <w:szCs w:val="20"/>
                </w:rPr>
                <w:tab/>
                <w:t>Three Note Rootless Voicings, Exercises 4-1 through 4-5.  Read pp. 104-131</w:t>
              </w:r>
            </w:p>
            <w:p w14:paraId="59410B75"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Six:</w:t>
              </w:r>
              <w:r w:rsidRPr="00E918DF">
                <w:rPr>
                  <w:rFonts w:asciiTheme="majorHAnsi" w:hAnsiTheme="majorHAnsi" w:cs="Arial"/>
                  <w:color w:val="000000" w:themeColor="text1"/>
                  <w:sz w:val="20"/>
                  <w:szCs w:val="20"/>
                </w:rPr>
                <w:tab/>
                <w:t>Written and Performance Exam 1.  Five Voice Shell Extensions.  Ex. 5-1 thru 5-5.  Read pp. 132-159</w:t>
              </w:r>
            </w:p>
            <w:p w14:paraId="2F615F65"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Seven:</w:t>
              </w:r>
              <w:r w:rsidRPr="00E918DF">
                <w:rPr>
                  <w:rFonts w:asciiTheme="majorHAnsi" w:hAnsiTheme="majorHAnsi" w:cs="Arial"/>
                  <w:color w:val="000000" w:themeColor="text1"/>
                  <w:sz w:val="20"/>
                  <w:szCs w:val="20"/>
                </w:rPr>
                <w:tab/>
                <w:t>Four Note Rootless Voicings.  Ex. 6-1 thru 6-5.  Read pp. 160-187</w:t>
              </w:r>
            </w:p>
            <w:p w14:paraId="45958201"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Eight</w:t>
              </w:r>
              <w:r>
                <w:rPr>
                  <w:rFonts w:asciiTheme="majorHAnsi" w:hAnsiTheme="majorHAnsi" w:cs="Arial"/>
                  <w:color w:val="000000" w:themeColor="text1"/>
                  <w:sz w:val="20"/>
                  <w:szCs w:val="20"/>
                </w:rPr>
                <w:t>:</w:t>
              </w:r>
              <w:r w:rsidRPr="00E918DF">
                <w:rPr>
                  <w:rFonts w:asciiTheme="majorHAnsi" w:hAnsiTheme="majorHAnsi" w:cs="Arial"/>
                  <w:color w:val="000000" w:themeColor="text1"/>
                  <w:sz w:val="20"/>
                  <w:szCs w:val="20"/>
                </w:rPr>
                <w:tab/>
                <w:t>Four Note Open Position Voicings.  Ex. 7-1 thru 7-5.  Read pp. 188-214</w:t>
              </w:r>
            </w:p>
            <w:p w14:paraId="13A931D0"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Nine</w:t>
              </w:r>
              <w:r>
                <w:rPr>
                  <w:rFonts w:asciiTheme="majorHAnsi" w:hAnsiTheme="majorHAnsi" w:cs="Arial"/>
                  <w:color w:val="000000" w:themeColor="text1"/>
                  <w:sz w:val="20"/>
                  <w:szCs w:val="20"/>
                </w:rPr>
                <w:t>:</w:t>
              </w:r>
              <w:r w:rsidRPr="00E918DF">
                <w:rPr>
                  <w:rFonts w:asciiTheme="majorHAnsi" w:hAnsiTheme="majorHAnsi" w:cs="Arial"/>
                  <w:color w:val="000000" w:themeColor="text1"/>
                  <w:sz w:val="20"/>
                  <w:szCs w:val="20"/>
                </w:rPr>
                <w:tab/>
                <w:t>Written and Performance Exam 2.</w:t>
              </w:r>
            </w:p>
            <w:p w14:paraId="5CE8BD0C"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Ten</w:t>
              </w:r>
              <w:r>
                <w:rPr>
                  <w:rFonts w:asciiTheme="majorHAnsi" w:hAnsiTheme="majorHAnsi" w:cs="Arial"/>
                  <w:color w:val="000000" w:themeColor="text1"/>
                  <w:sz w:val="20"/>
                  <w:szCs w:val="20"/>
                </w:rPr>
                <w:t>:</w:t>
              </w:r>
              <w:r w:rsidRPr="00E918DF">
                <w:rPr>
                  <w:rFonts w:asciiTheme="majorHAnsi" w:hAnsiTheme="majorHAnsi" w:cs="Arial"/>
                  <w:color w:val="000000" w:themeColor="text1"/>
                  <w:sz w:val="20"/>
                  <w:szCs w:val="20"/>
                </w:rPr>
                <w:tab/>
                <w:t>Fourth Voicings.  Ex. 8-1 thru 8-5.  Read pp. 215-224</w:t>
              </w:r>
            </w:p>
            <w:p w14:paraId="67A94FF2"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Eleven</w:t>
              </w:r>
              <w:r>
                <w:rPr>
                  <w:rFonts w:asciiTheme="majorHAnsi" w:hAnsiTheme="majorHAnsi" w:cs="Arial"/>
                  <w:color w:val="000000" w:themeColor="text1"/>
                  <w:sz w:val="20"/>
                  <w:szCs w:val="20"/>
                </w:rPr>
                <w:t>:</w:t>
              </w:r>
              <w:r w:rsidRPr="00E918DF">
                <w:rPr>
                  <w:rFonts w:asciiTheme="majorHAnsi" w:hAnsiTheme="majorHAnsi" w:cs="Arial"/>
                  <w:color w:val="000000" w:themeColor="text1"/>
                  <w:sz w:val="20"/>
                  <w:szCs w:val="20"/>
                </w:rPr>
                <w:tab/>
                <w:t>Other Possibilities.  Ex 9-1 thru 9-5.  Read pp. 225-234</w:t>
              </w:r>
            </w:p>
            <w:p w14:paraId="656CE7E7"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Twelve</w:t>
              </w:r>
              <w:r>
                <w:rPr>
                  <w:rFonts w:asciiTheme="majorHAnsi" w:hAnsiTheme="majorHAnsi" w:cs="Arial"/>
                  <w:color w:val="000000" w:themeColor="text1"/>
                  <w:sz w:val="20"/>
                  <w:szCs w:val="20"/>
                </w:rPr>
                <w:t>:</w:t>
              </w:r>
              <w:r w:rsidRPr="00E918DF">
                <w:rPr>
                  <w:rFonts w:asciiTheme="majorHAnsi" w:hAnsiTheme="majorHAnsi" w:cs="Arial"/>
                  <w:color w:val="000000" w:themeColor="text1"/>
                  <w:sz w:val="20"/>
                  <w:szCs w:val="20"/>
                </w:rPr>
                <w:tab/>
                <w:t>Six Voice Rootless Extensions.  Performance preparation.</w:t>
              </w:r>
            </w:p>
            <w:p w14:paraId="1E0985D3"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Thirteen</w:t>
              </w:r>
              <w:r>
                <w:rPr>
                  <w:rFonts w:asciiTheme="majorHAnsi" w:hAnsiTheme="majorHAnsi" w:cs="Arial"/>
                  <w:color w:val="000000" w:themeColor="text1"/>
                  <w:sz w:val="20"/>
                  <w:szCs w:val="20"/>
                </w:rPr>
                <w:t>:</w:t>
              </w:r>
              <w:r w:rsidRPr="00E918DF">
                <w:rPr>
                  <w:rFonts w:asciiTheme="majorHAnsi" w:hAnsiTheme="majorHAnsi" w:cs="Arial"/>
                  <w:color w:val="000000" w:themeColor="text1"/>
                  <w:sz w:val="20"/>
                  <w:szCs w:val="20"/>
                </w:rPr>
                <w:tab/>
                <w:t>Chord Voicing Drills.  Practice Patterns</w:t>
              </w:r>
            </w:p>
            <w:p w14:paraId="6E5FC19F"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Fourteen</w:t>
              </w:r>
              <w:r>
                <w:rPr>
                  <w:rFonts w:asciiTheme="majorHAnsi" w:hAnsiTheme="majorHAnsi" w:cs="Arial"/>
                  <w:color w:val="000000" w:themeColor="text1"/>
                  <w:sz w:val="20"/>
                  <w:szCs w:val="20"/>
                </w:rPr>
                <w:t>:</w:t>
              </w:r>
              <w:r w:rsidRPr="00E918DF">
                <w:rPr>
                  <w:rFonts w:asciiTheme="majorHAnsi" w:hAnsiTheme="majorHAnsi" w:cs="Arial"/>
                  <w:color w:val="000000" w:themeColor="text1"/>
                  <w:sz w:val="20"/>
                  <w:szCs w:val="20"/>
                </w:rPr>
                <w:tab/>
                <w:t>Written and Performance Exam 3.  Performance Jury Preparation.</w:t>
              </w:r>
            </w:p>
            <w:p w14:paraId="6A93E606" w14:textId="77777777" w:rsidR="00D11972" w:rsidRPr="00E918DF" w:rsidRDefault="00D11972" w:rsidP="00D11972">
              <w:pPr>
                <w:tabs>
                  <w:tab w:val="left" w:pos="360"/>
                  <w:tab w:val="left" w:pos="720"/>
                </w:tabs>
                <w:spacing w:after="0" w:line="240" w:lineRule="auto"/>
                <w:rPr>
                  <w:rFonts w:asciiTheme="majorHAnsi" w:hAnsiTheme="majorHAnsi" w:cs="Arial"/>
                  <w:color w:val="000000" w:themeColor="text1"/>
                  <w:sz w:val="20"/>
                  <w:szCs w:val="20"/>
                </w:rPr>
              </w:pPr>
              <w:r w:rsidRPr="00E918DF">
                <w:rPr>
                  <w:rFonts w:asciiTheme="majorHAnsi" w:hAnsiTheme="majorHAnsi" w:cs="Arial"/>
                  <w:color w:val="000000" w:themeColor="text1"/>
                  <w:sz w:val="20"/>
                  <w:szCs w:val="20"/>
                </w:rPr>
                <w:t>Week Fifteen</w:t>
              </w:r>
              <w:r>
                <w:rPr>
                  <w:rFonts w:asciiTheme="majorHAnsi" w:hAnsiTheme="majorHAnsi" w:cs="Arial"/>
                  <w:color w:val="000000" w:themeColor="text1"/>
                  <w:sz w:val="20"/>
                  <w:szCs w:val="20"/>
                </w:rPr>
                <w:t>:</w:t>
              </w:r>
              <w:r w:rsidRPr="00E918DF">
                <w:rPr>
                  <w:rFonts w:asciiTheme="majorHAnsi" w:hAnsiTheme="majorHAnsi" w:cs="Arial"/>
                  <w:color w:val="000000" w:themeColor="text1"/>
                  <w:sz w:val="20"/>
                  <w:szCs w:val="20"/>
                </w:rPr>
                <w:tab/>
                <w:t>Right Hand Melodic Phrases.  Bass Lines.  Read pp. 227-239</w:t>
              </w:r>
            </w:p>
            <w:p w14:paraId="4C36B818" w14:textId="6C33244C" w:rsidR="00A966C5" w:rsidRPr="00D11972" w:rsidRDefault="00D11972" w:rsidP="00D77D92">
              <w:pPr>
                <w:tabs>
                  <w:tab w:val="left" w:pos="360"/>
                  <w:tab w:val="left" w:pos="720"/>
                </w:tabs>
                <w:spacing w:after="0" w:line="240" w:lineRule="auto"/>
                <w:rPr>
                  <w:rFonts w:asciiTheme="majorHAnsi" w:hAnsiTheme="majorHAnsi" w:cs="Arial"/>
                  <w:sz w:val="20"/>
                  <w:szCs w:val="20"/>
                  <w:highlight w:val="yellow"/>
                </w:rPr>
              </w:pPr>
              <w:r w:rsidRPr="00E918DF">
                <w:rPr>
                  <w:rFonts w:asciiTheme="majorHAnsi" w:hAnsiTheme="majorHAnsi" w:cs="Arial"/>
                  <w:color w:val="000000" w:themeColor="text1"/>
                  <w:sz w:val="20"/>
                  <w:szCs w:val="20"/>
                </w:rPr>
                <w:tab/>
              </w:r>
              <w:r w:rsidRPr="00E918DF">
                <w:rPr>
                  <w:rFonts w:asciiTheme="majorHAnsi" w:hAnsiTheme="majorHAnsi" w:cs="Arial"/>
                  <w:color w:val="000000" w:themeColor="text1"/>
                  <w:sz w:val="20"/>
                  <w:szCs w:val="20"/>
                </w:rPr>
                <w:tab/>
              </w:r>
              <w:r w:rsidRPr="00E918DF">
                <w:rPr>
                  <w:rFonts w:asciiTheme="majorHAnsi" w:hAnsiTheme="majorHAnsi" w:cs="Arial"/>
                  <w:color w:val="000000" w:themeColor="text1"/>
                  <w:sz w:val="20"/>
                  <w:szCs w:val="20"/>
                </w:rPr>
                <w:tab/>
                <w:t>Assessment Barrier Exam at Jazz Jury</w:t>
              </w: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47AE106" w14:textId="1D5FCD55" w:rsidR="00A12052" w:rsidRPr="00A12052" w:rsidRDefault="008675C4" w:rsidP="00A12052">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rPr>
              <w:id w:val="636305818"/>
            </w:sdtPr>
            <w:sdtEndPr/>
            <w:sdtContent>
              <w:r w:rsidR="00D77D92">
                <w:rPr>
                  <w:rFonts w:asciiTheme="majorHAnsi" w:hAnsiTheme="majorHAnsi" w:cs="Arial"/>
                  <w:sz w:val="20"/>
                  <w:szCs w:val="20"/>
                </w:rPr>
                <w:t>Piano Lab</w:t>
              </w:r>
            </w:sdtContent>
          </w:sdt>
        </w:p>
        <w:p w14:paraId="0A9CC22B" w14:textId="070A62BF" w:rsidR="00A966C5" w:rsidRPr="008426D1" w:rsidRDefault="008675C4"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F014A81" w:rsidR="00A966C5" w:rsidRPr="008426D1" w:rsidRDefault="00E918D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Piano Lab, Adjunct Instructor of Jazz Piano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F93FFFF" w:rsidR="00A966C5" w:rsidRPr="008426D1" w:rsidRDefault="008675C4" w:rsidP="00D77D9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D77D92">
            <w:rPr>
              <w:rFonts w:asciiTheme="majorHAnsi" w:hAnsiTheme="majorHAnsi" w:cs="Arial"/>
              <w:sz w:val="20"/>
              <w:szCs w:val="20"/>
            </w:rPr>
            <w:t xml:space="preserve">Yes, additional faculty is supported by a financial gift.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EAB346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4741">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1552C271" w:rsidR="00CA269E" w:rsidRPr="008426D1" w:rsidRDefault="00CA269E" w:rsidP="008973C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color w:val="548DD4" w:themeColor="text2" w:themeTint="99"/>
            <w:sz w:val="20"/>
            <w:szCs w:val="20"/>
          </w:rPr>
          <w:id w:val="20368767"/>
        </w:sdtPr>
        <w:sdtEndPr>
          <w:rPr>
            <w:color w:val="auto"/>
          </w:rPr>
        </w:sdtEndPr>
        <w:sdtContent>
          <w:r w:rsidR="00D77D92" w:rsidRPr="00D77D92">
            <w:rPr>
              <w:rFonts w:asciiTheme="majorHAnsi" w:hAnsiTheme="majorHAnsi" w:cs="Arial"/>
              <w:sz w:val="20"/>
              <w:szCs w:val="20"/>
            </w:rPr>
            <w:tab/>
          </w:r>
          <w:sdt>
            <w:sdtPr>
              <w:rPr>
                <w:rFonts w:asciiTheme="majorHAnsi" w:hAnsiTheme="majorHAnsi" w:cs="Arial"/>
                <w:color w:val="000000" w:themeColor="text1"/>
                <w:sz w:val="20"/>
                <w:szCs w:val="20"/>
              </w:rPr>
              <w:id w:val="-299301000"/>
            </w:sdtPr>
            <w:sdtEndPr/>
            <w:sdtContent>
              <w:r w:rsidR="00E918DF" w:rsidRPr="00E918DF">
                <w:rPr>
                  <w:color w:val="000000" w:themeColor="text1"/>
                  <w:sz w:val="20"/>
                  <w:szCs w:val="20"/>
                </w:rPr>
                <w:t xml:space="preserve">Student Learning Outcomes:  Upon successful completion of this course, students will be able to: </w:t>
              </w:r>
              <w:r w:rsidR="00E918DF" w:rsidRPr="00E918DF">
                <w:rPr>
                  <w:color w:val="000000" w:themeColor="text1"/>
                  <w:sz w:val="20"/>
                  <w:szCs w:val="20"/>
                </w:rPr>
                <w:tab/>
              </w:r>
              <w:r w:rsidR="00E918DF" w:rsidRPr="00E918DF">
                <w:rPr>
                  <w:color w:val="000000" w:themeColor="text1"/>
                  <w:sz w:val="20"/>
                  <w:szCs w:val="20"/>
                </w:rPr>
                <w:tab/>
              </w:r>
              <w:r w:rsidR="00E918DF" w:rsidRPr="00E918DF">
                <w:rPr>
                  <w:color w:val="000000" w:themeColor="text1"/>
                  <w:sz w:val="20"/>
                  <w:szCs w:val="20"/>
                </w:rPr>
                <w:tab/>
              </w:r>
              <w:r w:rsidR="00E918DF" w:rsidRPr="00E918DF">
                <w:rPr>
                  <w:color w:val="000000" w:themeColor="text1"/>
                  <w:sz w:val="20"/>
                  <w:szCs w:val="20"/>
                </w:rPr>
                <w:tab/>
                <w:t xml:space="preserve">1.  Demonstrate skills in jazz articulation and phrasing through analysis, transcription, and performance. </w:t>
              </w:r>
              <w:r w:rsidR="00E918DF" w:rsidRPr="00E918DF">
                <w:rPr>
                  <w:color w:val="000000" w:themeColor="text1"/>
                  <w:sz w:val="20"/>
                  <w:szCs w:val="20"/>
                </w:rPr>
                <w:tab/>
              </w:r>
              <w:r w:rsidR="00E918DF" w:rsidRPr="00E918DF">
                <w:rPr>
                  <w:color w:val="000000" w:themeColor="text1"/>
                  <w:sz w:val="20"/>
                  <w:szCs w:val="20"/>
                </w:rPr>
                <w:tab/>
              </w:r>
              <w:r w:rsidR="00E918DF" w:rsidRPr="00E918DF">
                <w:rPr>
                  <w:color w:val="000000" w:themeColor="text1"/>
                  <w:sz w:val="20"/>
                  <w:szCs w:val="20"/>
                </w:rPr>
                <w:tab/>
                <w:t xml:space="preserve">2.  Demonstrate an understanding of the theoretical aspects of jazz: i.e. chord symbols, corresponding scales and patterns </w:t>
              </w:r>
              <w:r w:rsidR="00E918DF" w:rsidRPr="00E918DF">
                <w:rPr>
                  <w:color w:val="000000" w:themeColor="text1"/>
                  <w:sz w:val="20"/>
                  <w:szCs w:val="20"/>
                </w:rPr>
                <w:tab/>
              </w:r>
              <w:r w:rsidR="00E918DF" w:rsidRPr="00E918DF">
                <w:rPr>
                  <w:color w:val="000000" w:themeColor="text1"/>
                  <w:sz w:val="20"/>
                  <w:szCs w:val="20"/>
                </w:rPr>
                <w:tab/>
                <w:t>3.  Demonstrate skills necessary to perform basic blues and rhythm changes chord progressions on the piano.</w:t>
              </w:r>
              <w:r w:rsidR="00E918DF" w:rsidRPr="00E918DF">
                <w:rPr>
                  <w:color w:val="000000" w:themeColor="text1"/>
                  <w:sz w:val="20"/>
                  <w:szCs w:val="20"/>
                </w:rPr>
                <w:tab/>
              </w:r>
            </w:sdtContent>
          </w:sdt>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60E6D425" w:rsidR="00CA269E" w:rsidRPr="00D77D92" w:rsidRDefault="00CA269E" w:rsidP="00E02FE3">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888613284"/>
            </w:sdtPr>
            <w:sdtEndPr/>
            <w:sdtContent>
              <w:sdt>
                <w:sdtPr>
                  <w:rPr>
                    <w:rFonts w:asciiTheme="majorHAnsi" w:hAnsiTheme="majorHAnsi" w:cs="Arial"/>
                    <w:sz w:val="20"/>
                    <w:szCs w:val="20"/>
                  </w:rPr>
                  <w:id w:val="-361832675"/>
                </w:sdtPr>
                <w:sdtEndPr/>
                <w:sdtContent>
                  <w:sdt>
                    <w:sdtPr>
                      <w:rPr>
                        <w:rFonts w:asciiTheme="majorHAnsi" w:hAnsiTheme="majorHAnsi" w:cs="Arial"/>
                        <w:sz w:val="20"/>
                        <w:szCs w:val="20"/>
                      </w:rPr>
                      <w:id w:val="-321350579"/>
                      <w:placeholder>
                        <w:docPart w:val="D80F794FC70F424CB44DC91A2CE22BCA"/>
                      </w:placeholder>
                    </w:sdtPr>
                    <w:sdtEndPr/>
                    <w:sdtContent>
                      <w:sdt>
                        <w:sdtPr>
                          <w:rPr>
                            <w:rFonts w:asciiTheme="majorHAnsi" w:hAnsiTheme="majorHAnsi" w:cs="Arial"/>
                            <w:sz w:val="20"/>
                            <w:szCs w:val="20"/>
                          </w:rPr>
                          <w:id w:val="-1236389412"/>
                          <w:placeholder>
                            <w:docPart w:val="71C43512FEEE524090D2193C1BCD4250"/>
                          </w:placeholder>
                        </w:sdtPr>
                        <w:sdtEndPr/>
                        <w:sdtContent>
                          <w:sdt>
                            <w:sdtPr>
                              <w:rPr>
                                <w:rFonts w:asciiTheme="majorHAnsi" w:hAnsiTheme="majorHAnsi" w:cs="Arial"/>
                                <w:sz w:val="20"/>
                                <w:szCs w:val="20"/>
                              </w:rPr>
                              <w:id w:val="102541525"/>
                            </w:sdtPr>
                            <w:sdtEndPr/>
                            <w:sdtContent>
                              <w:r w:rsidR="00E918DF" w:rsidRPr="00E02FE3">
                                <w:rPr>
                                  <w:rFonts w:asciiTheme="majorHAnsi" w:hAnsiTheme="majorHAnsi" w:cs="Arial"/>
                                  <w:sz w:val="20"/>
                                  <w:szCs w:val="20"/>
                                </w:rPr>
                                <w:t xml:space="preserve">The Music Department Mission Statement is: Our mission is to prepare dynamic music educators, performers, and composers for leadership roles in our profession. We are committed to educating students as well as enhancing and enriching our community through music.  Jazz Piano is a necessary skill for the creative musician.  In order to obtain leadership roles in the music profession, individuals must have established jazz piano skills.  In addition, the ability to play jazz piano at an advanced level has direct vocational applications for both music educators and performers. </w:t>
                              </w:r>
                              <w:r w:rsidR="00E918DF" w:rsidRPr="00E02FE3">
                                <w:rPr>
                                  <w:rFonts w:asciiTheme="majorHAnsi" w:hAnsiTheme="majorHAnsi" w:cs="Arial"/>
                                  <w:sz w:val="20"/>
                                  <w:szCs w:val="20"/>
                                </w:rPr>
                                <w:tab/>
                              </w:r>
                              <w:sdt>
                                <w:sdtPr>
                                  <w:rPr>
                                    <w:rFonts w:asciiTheme="majorHAnsi" w:hAnsiTheme="majorHAnsi" w:cs="Arial"/>
                                    <w:sz w:val="20"/>
                                    <w:szCs w:val="20"/>
                                  </w:rPr>
                                  <w:id w:val="-1830052203"/>
                                  <w:placeholder>
                                    <w:docPart w:val="C776EF76210E804AAF74E393057F63E5"/>
                                  </w:placeholder>
                                </w:sdtPr>
                                <w:sdtEndPr/>
                                <w:sdtContent>
                                  <w:r w:rsidR="00E918DF" w:rsidRPr="00E02FE3">
                                    <w:rPr>
                                      <w:rFonts w:asciiTheme="majorHAnsi" w:hAnsiTheme="majorHAnsi" w:cs="Arial"/>
                                      <w:sz w:val="20"/>
                                      <w:szCs w:val="20"/>
                                    </w:rPr>
                                    <w:t>National Association of Schools of Music lists the following Competencies Summary for the music degrees:</w:t>
                                  </w:r>
                                </w:sdtContent>
                              </w:sdt>
                              <w:r w:rsidR="00E918DF" w:rsidRPr="00E02FE3">
                                <w:rPr>
                                  <w:rFonts w:asciiTheme="majorHAnsi" w:hAnsiTheme="majorHAnsi" w:cs="Arial"/>
                                  <w:sz w:val="20"/>
                                  <w:szCs w:val="20"/>
                                </w:rPr>
                                <w:t xml:space="preserve"> 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r w:rsidR="00E02FE3">
                                <w:rPr>
                                  <w:rFonts w:asciiTheme="majorHAnsi" w:hAnsiTheme="majorHAnsi" w:cs="Arial"/>
                                  <w:sz w:val="20"/>
                                  <w:szCs w:val="20"/>
                                </w:rPr>
                                <w:t>.</w:t>
                              </w:r>
                              <w:r w:rsidR="00E02FE3" w:rsidRPr="00E02FE3">
                                <w:rPr>
                                  <w:rFonts w:asciiTheme="majorHAnsi" w:hAnsiTheme="majorHAnsi" w:cs="Arial"/>
                                  <w:sz w:val="20"/>
                                  <w:szCs w:val="20"/>
                                </w:rPr>
                                <w:t xml:space="preserve"> </w:t>
                              </w:r>
                              <w:r w:rsidR="00E02FE3">
                                <w:rPr>
                                  <w:rFonts w:asciiTheme="majorHAnsi" w:hAnsiTheme="majorHAnsi" w:cs="Arial"/>
                                  <w:sz w:val="20"/>
                                  <w:szCs w:val="20"/>
                                </w:rPr>
                                <w:t xml:space="preserve"> </w:t>
                              </w:r>
                              <w:r w:rsidR="00E02FE3" w:rsidRPr="00E02FE3">
                                <w:rPr>
                                  <w:rFonts w:asciiTheme="majorHAnsi" w:hAnsiTheme="majorHAnsi" w:cs="Arial"/>
                                  <w:sz w:val="20"/>
                                  <w:szCs w:val="20"/>
                                </w:rPr>
                                <w:t>Jazz Piano I supports the acquisition of both piano performance skills and reinforces jazz theory and improvisation content.</w:t>
                              </w:r>
                            </w:sdtContent>
                          </w:sdt>
                        </w:sdtContent>
                      </w:sdt>
                      <w:r w:rsidR="00E918DF" w:rsidRPr="00E02FE3">
                        <w:rPr>
                          <w:rFonts w:asciiTheme="majorHAnsi" w:hAnsiTheme="majorHAnsi" w:cs="Arial"/>
                          <w:sz w:val="20"/>
                          <w:szCs w:val="20"/>
                        </w:rPr>
                        <w:t xml:space="preserve">  </w:t>
                      </w:r>
                    </w:sdtContent>
                  </w:sdt>
                </w:sdtContent>
              </w:sdt>
            </w:sdtContent>
          </w:sdt>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3DB9DD4B" w:rsidR="00A12052" w:rsidRPr="00A12052" w:rsidRDefault="008675C4" w:rsidP="00A12052">
          <w:pPr>
            <w:tabs>
              <w:tab w:val="left" w:pos="360"/>
              <w:tab w:val="left" w:pos="720"/>
            </w:tabs>
            <w:spacing w:after="0" w:line="240" w:lineRule="auto"/>
            <w:ind w:left="360" w:firstLine="360"/>
            <w:rPr>
              <w:rFonts w:asciiTheme="majorHAnsi" w:hAnsiTheme="majorHAnsi" w:cs="Arial"/>
              <w:sz w:val="20"/>
              <w:szCs w:val="20"/>
              <w:highlight w:val="yellow"/>
            </w:rPr>
          </w:pPr>
          <w:sdt>
            <w:sdtPr>
              <w:rPr>
                <w:rFonts w:asciiTheme="majorHAnsi" w:hAnsiTheme="majorHAnsi" w:cs="Arial"/>
                <w:sz w:val="20"/>
                <w:szCs w:val="20"/>
              </w:rPr>
              <w:id w:val="1205449165"/>
            </w:sdtPr>
            <w:sdtEndPr/>
            <w:sdtContent>
              <w:r w:rsidR="00A12052" w:rsidRPr="00A12052">
                <w:rPr>
                  <w:rFonts w:asciiTheme="majorHAnsi" w:hAnsiTheme="majorHAnsi" w:cs="Arial"/>
                  <w:sz w:val="20"/>
                  <w:szCs w:val="20"/>
                </w:rPr>
                <w:t>The primary demographic will be the BA</w:t>
              </w:r>
              <w:r w:rsidR="0064665D">
                <w:rPr>
                  <w:rFonts w:asciiTheme="majorHAnsi" w:hAnsiTheme="majorHAnsi" w:cs="Arial"/>
                  <w:sz w:val="20"/>
                  <w:szCs w:val="20"/>
                </w:rPr>
                <w:t xml:space="preserve"> in Music</w:t>
              </w:r>
              <w:r w:rsidR="00A12052" w:rsidRPr="00A12052">
                <w:rPr>
                  <w:rFonts w:asciiTheme="majorHAnsi" w:hAnsiTheme="majorHAnsi" w:cs="Arial"/>
                  <w:sz w:val="20"/>
                  <w:szCs w:val="20"/>
                </w:rPr>
                <w:t xml:space="preserve">-Jazz major and those seeking the Certificate in Jazz, but the course will be </w:t>
              </w:r>
              <w:r w:rsidR="00E918DF">
                <w:rPr>
                  <w:rFonts w:asciiTheme="majorHAnsi" w:hAnsiTheme="majorHAnsi" w:cs="Arial"/>
                  <w:sz w:val="20"/>
                  <w:szCs w:val="20"/>
                </w:rPr>
                <w:t>available to all music students.</w:t>
              </w:r>
            </w:sdtContent>
          </w:sdt>
        </w:p>
        <w:p w14:paraId="629C2B68" w14:textId="77777777" w:rsidR="00A12052" w:rsidRDefault="008675C4"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642A3BA" w:rsidR="00CA269E" w:rsidRPr="008426D1" w:rsidRDefault="008973C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w:t>
          </w:r>
          <w:r w:rsidR="00D77D92">
            <w:rPr>
              <w:rFonts w:asciiTheme="majorHAnsi" w:hAnsiTheme="majorHAnsi" w:cs="Arial"/>
              <w:sz w:val="20"/>
              <w:szCs w:val="20"/>
            </w:rPr>
            <w:t xml:space="preserve">to be taken in the </w:t>
          </w:r>
          <w:r w:rsidR="00E918DF">
            <w:rPr>
              <w:rFonts w:asciiTheme="majorHAnsi" w:hAnsiTheme="majorHAnsi" w:cs="Arial"/>
              <w:sz w:val="20"/>
              <w:szCs w:val="20"/>
            </w:rPr>
            <w:t xml:space="preserve">sophomore </w:t>
          </w:r>
          <w:r w:rsidR="00D77D92">
            <w:rPr>
              <w:rFonts w:asciiTheme="majorHAnsi" w:hAnsiTheme="majorHAnsi" w:cs="Arial"/>
              <w:sz w:val="20"/>
              <w:szCs w:val="20"/>
            </w:rPr>
            <w:t xml:space="preserve"> year of the BA in Jazz Studies degree after requisite information from other courses is gained, hence the </w:t>
          </w:r>
          <w:r w:rsidR="00E918DF">
            <w:rPr>
              <w:rFonts w:asciiTheme="majorHAnsi" w:hAnsiTheme="majorHAnsi" w:cs="Arial"/>
              <w:sz w:val="20"/>
              <w:szCs w:val="20"/>
            </w:rPr>
            <w:t>2</w:t>
          </w:r>
          <w:r w:rsidR="00D77D92">
            <w:rPr>
              <w:rFonts w:asciiTheme="majorHAnsi" w:hAnsiTheme="majorHAnsi" w:cs="Arial"/>
              <w:sz w:val="20"/>
              <w:szCs w:val="20"/>
            </w:rPr>
            <w:t xml:space="preserve">000 level assignment.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73073CB1" w14:textId="77777777" w:rsidR="003B3333" w:rsidRPr="003B3333" w:rsidRDefault="003B3333" w:rsidP="003B3333">
      <w:pPr>
        <w:spacing w:after="0" w:line="240" w:lineRule="auto"/>
        <w:rPr>
          <w:rFonts w:ascii="Times New Roman" w:eastAsia="Calibri" w:hAnsi="Times New Roman" w:cs="Times New Roman"/>
          <w:b/>
          <w:color w:val="70AD47"/>
          <w:sz w:val="24"/>
        </w:rPr>
      </w:pPr>
      <w:r w:rsidRPr="003B3333">
        <w:rPr>
          <w:rFonts w:ascii="Times New Roman" w:eastAsia="Calibri" w:hAnsi="Times New Roman" w:cs="Times New Roman"/>
          <w:b/>
          <w:color w:val="70AD47"/>
          <w:sz w:val="24"/>
        </w:rPr>
        <w:lastRenderedPageBreak/>
        <w:t>Corrected and approved by the Office of Assessment 21 October 2019.</w:t>
      </w:r>
    </w:p>
    <w:p w14:paraId="4A7C031D" w14:textId="77777777" w:rsidR="003B3333" w:rsidRDefault="003B3333" w:rsidP="00F80644">
      <w:pPr>
        <w:tabs>
          <w:tab w:val="left" w:pos="360"/>
          <w:tab w:val="left" w:pos="720"/>
        </w:tabs>
        <w:spacing w:after="0" w:line="240" w:lineRule="auto"/>
        <w:jc w:val="center"/>
        <w:rPr>
          <w:rFonts w:asciiTheme="majorHAnsi" w:hAnsiTheme="majorHAnsi" w:cs="Arial"/>
          <w:b/>
          <w:sz w:val="28"/>
          <w:szCs w:val="20"/>
        </w:rPr>
      </w:pPr>
    </w:p>
    <w:p w14:paraId="1D738077" w14:textId="452C2B0A"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P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546F5E3B" w14:textId="658FE0D3" w:rsidR="00A12052" w:rsidRPr="00A12052" w:rsidRDefault="008675C4" w:rsidP="00A12052">
                  <w:pPr>
                    <w:tabs>
                      <w:tab w:val="left" w:pos="360"/>
                      <w:tab w:val="left" w:pos="720"/>
                    </w:tabs>
                    <w:spacing w:after="0" w:line="240" w:lineRule="auto"/>
                    <w:rPr>
                      <w:rFonts w:asciiTheme="majorHAnsi" w:hAnsiTheme="majorHAnsi" w:cs="Arial"/>
                      <w:sz w:val="20"/>
                      <w:szCs w:val="20"/>
                      <w:highlight w:val="yellow"/>
                    </w:rPr>
                  </w:pPr>
                </w:p>
              </w:sdtContent>
            </w:sdt>
            <w:p w14:paraId="4F7EE1FD" w14:textId="77777777" w:rsidR="00A12052" w:rsidRDefault="008675C4"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43104EF6" w14:textId="77777777" w:rsidR="003B3333" w:rsidRDefault="003B3333" w:rsidP="003B3333">
      <w:pPr>
        <w:tabs>
          <w:tab w:val="left" w:pos="360"/>
          <w:tab w:val="left" w:pos="720"/>
        </w:tabs>
        <w:rPr>
          <w:rFonts w:ascii="Cambria" w:eastAsia="Calibri" w:hAnsi="Cambria" w:cs="Arial"/>
          <w:sz w:val="20"/>
          <w:szCs w:val="20"/>
        </w:rPr>
      </w:pPr>
    </w:p>
    <w:p w14:paraId="63B21C7D" w14:textId="77777777" w:rsidR="003B3333" w:rsidRPr="00C240C1" w:rsidRDefault="003B3333" w:rsidP="003B333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42FBE18B" w14:textId="77777777" w:rsidR="003B3333" w:rsidRPr="00C240C1" w:rsidRDefault="003B3333" w:rsidP="003B3333">
      <w:pPr>
        <w:tabs>
          <w:tab w:val="left" w:pos="360"/>
          <w:tab w:val="left" w:pos="720"/>
        </w:tabs>
        <w:rPr>
          <w:rFonts w:ascii="Cambria" w:eastAsia="Calibri" w:hAnsi="Cambria" w:cs="Arial"/>
          <w:sz w:val="20"/>
          <w:szCs w:val="20"/>
        </w:rPr>
      </w:pPr>
    </w:p>
    <w:p w14:paraId="54086E2E" w14:textId="77777777" w:rsidR="003B3333" w:rsidRPr="00C240C1" w:rsidRDefault="003B3333" w:rsidP="003B3333">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6277CEFF" w14:textId="77777777" w:rsidR="003B3333" w:rsidRPr="00C240C1" w:rsidRDefault="003B3333" w:rsidP="003B3333">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3B3333" w:rsidRPr="00C240C1" w14:paraId="619C6A11" w14:textId="77777777" w:rsidTr="009C3A53">
        <w:tc>
          <w:tcPr>
            <w:tcW w:w="2148" w:type="dxa"/>
          </w:tcPr>
          <w:p w14:paraId="294D093F" w14:textId="77777777" w:rsidR="003B3333" w:rsidRPr="00C240C1" w:rsidRDefault="003B3333"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0B686BFD" w14:textId="77777777" w:rsidR="003B3333" w:rsidRPr="00C240C1" w:rsidRDefault="003B3333"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400381EE" w14:textId="77777777" w:rsidR="003B3333" w:rsidRPr="00C240C1" w:rsidRDefault="003B3333" w:rsidP="009C3A53">
                <w:pPr>
                  <w:rPr>
                    <w:rFonts w:ascii="Cambria" w:eastAsia="Calibri" w:hAnsi="Cambria" w:cs="Times New Roman"/>
                    <w:sz w:val="20"/>
                    <w:szCs w:val="20"/>
                  </w:rPr>
                </w:pPr>
              </w:p>
            </w:tc>
          </w:sdtContent>
        </w:sdt>
      </w:tr>
      <w:tr w:rsidR="003B3333" w:rsidRPr="00C240C1" w14:paraId="58AC0936" w14:textId="77777777" w:rsidTr="009C3A53">
        <w:tc>
          <w:tcPr>
            <w:tcW w:w="2148" w:type="dxa"/>
          </w:tcPr>
          <w:p w14:paraId="489DE983"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6D143089" w14:textId="77777777" w:rsidR="003B3333" w:rsidRPr="003B3333" w:rsidRDefault="003B3333" w:rsidP="009C3A53">
            <w:pPr>
              <w:rPr>
                <w:rFonts w:ascii="Cambria" w:eastAsia="Calibri" w:hAnsi="Cambria" w:cs="Times New Roman"/>
                <w:sz w:val="20"/>
                <w:szCs w:val="20"/>
              </w:rPr>
            </w:pPr>
            <w:r w:rsidRPr="003B3333">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3A96F1D4" w14:textId="77777777" w:rsidR="003B3333" w:rsidRPr="003B3333" w:rsidRDefault="003B3333" w:rsidP="009C3A53">
            <w:pPr>
              <w:rPr>
                <w:rFonts w:ascii="Cambria" w:eastAsia="Calibri" w:hAnsi="Cambria" w:cs="Times New Roman"/>
                <w:sz w:val="20"/>
                <w:szCs w:val="20"/>
              </w:rPr>
            </w:pPr>
          </w:p>
          <w:p w14:paraId="4BC827CF" w14:textId="0F4B5A10" w:rsidR="003B3333" w:rsidRPr="00C240C1" w:rsidRDefault="003B3333" w:rsidP="009C3A53">
            <w:pPr>
              <w:rPr>
                <w:rFonts w:ascii="Cambria" w:eastAsia="Calibri" w:hAnsi="Cambria" w:cs="Times New Roman"/>
                <w:sz w:val="20"/>
                <w:szCs w:val="20"/>
              </w:rPr>
            </w:pPr>
            <w:r w:rsidRPr="003B3333">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Pr>
                <w:rFonts w:ascii="Cambria" w:eastAsia="Calibri" w:hAnsi="Cambria" w:cs="Times New Roman"/>
                <w:sz w:val="20"/>
                <w:szCs w:val="20"/>
              </w:rPr>
              <w:t>.</w:t>
            </w:r>
          </w:p>
        </w:tc>
      </w:tr>
      <w:tr w:rsidR="003B3333" w:rsidRPr="00C240C1" w14:paraId="2A2945CE" w14:textId="77777777" w:rsidTr="009C3A53">
        <w:tc>
          <w:tcPr>
            <w:tcW w:w="2148" w:type="dxa"/>
          </w:tcPr>
          <w:p w14:paraId="5AEA54BA"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6AC143ED"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1357CB91"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3B3333" w:rsidRPr="00C240C1" w14:paraId="1C79A813" w14:textId="77777777" w:rsidTr="009C3A53">
        <w:tc>
          <w:tcPr>
            <w:tcW w:w="2148" w:type="dxa"/>
          </w:tcPr>
          <w:p w14:paraId="0C67B84C"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0215E187" w14:textId="77777777" w:rsidR="003B3333" w:rsidRPr="00C240C1" w:rsidRDefault="008675C4"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3B3333" w:rsidRPr="00C240C1">
                  <w:rPr>
                    <w:rFonts w:ascii="Cambria" w:eastAsia="Calibri" w:hAnsi="Cambria" w:cs="Times New Roman"/>
                    <w:sz w:val="20"/>
                    <w:szCs w:val="20"/>
                  </w:rPr>
                  <w:t>Faculty will comprise the jury to assess the live performance and the portfolio.  Results will be reported to the Director of Jazz Studies</w:t>
                </w:r>
                <w:r w:rsidR="003B3333" w:rsidRPr="00C240C1">
                  <w:rPr>
                    <w:rFonts w:ascii="Cambria" w:eastAsia="Calibri" w:hAnsi="Cambria" w:cs="Times New Roman"/>
                    <w:color w:val="808080"/>
                    <w:sz w:val="20"/>
                    <w:szCs w:val="20"/>
                  </w:rPr>
                  <w:t xml:space="preserve"> </w:t>
                </w:r>
              </w:p>
            </w:tc>
          </w:sdtContent>
        </w:sdt>
      </w:tr>
    </w:tbl>
    <w:p w14:paraId="0231A4F2" w14:textId="77777777" w:rsidR="003B3333" w:rsidRPr="00C240C1" w:rsidRDefault="003B3333" w:rsidP="003B3333">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3B3333" w:rsidRPr="00C240C1" w14:paraId="62F20C0E" w14:textId="77777777" w:rsidTr="009C3A53">
        <w:tc>
          <w:tcPr>
            <w:tcW w:w="2148" w:type="dxa"/>
          </w:tcPr>
          <w:p w14:paraId="45917955" w14:textId="77777777" w:rsidR="003B3333" w:rsidRPr="00C240C1" w:rsidRDefault="003B3333"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78E88C2B" w14:textId="77777777" w:rsidR="003B3333" w:rsidRPr="00C240C1" w:rsidRDefault="003B3333"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0C5639BF" w14:textId="77777777" w:rsidR="003B3333" w:rsidRPr="00C240C1" w:rsidRDefault="003B3333" w:rsidP="009C3A53">
                <w:pPr>
                  <w:rPr>
                    <w:rFonts w:ascii="Cambria" w:eastAsia="Calibri" w:hAnsi="Cambria" w:cs="Times New Roman"/>
                    <w:sz w:val="20"/>
                    <w:szCs w:val="20"/>
                  </w:rPr>
                </w:pPr>
              </w:p>
            </w:tc>
          </w:sdtContent>
        </w:sdt>
      </w:tr>
      <w:tr w:rsidR="003B3333" w:rsidRPr="00C240C1" w14:paraId="6AE49658" w14:textId="77777777" w:rsidTr="009C3A53">
        <w:tc>
          <w:tcPr>
            <w:tcW w:w="2148" w:type="dxa"/>
          </w:tcPr>
          <w:p w14:paraId="7AC573B6"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03F50C46" w14:textId="77777777" w:rsidR="003B3333" w:rsidRPr="003B3333" w:rsidRDefault="003B3333" w:rsidP="009C3A53">
            <w:pPr>
              <w:rPr>
                <w:rFonts w:ascii="Cambria" w:eastAsia="Calibri" w:hAnsi="Cambria" w:cs="Times New Roman"/>
                <w:sz w:val="20"/>
                <w:szCs w:val="20"/>
              </w:rPr>
            </w:pPr>
            <w:r w:rsidRPr="003B3333">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applied study. The jury panels will use a rubric approved by the Department of </w:t>
            </w:r>
            <w:r w:rsidRPr="003B3333">
              <w:rPr>
                <w:rFonts w:ascii="Cambria" w:eastAsia="Calibri" w:hAnsi="Cambria" w:cs="Times New Roman"/>
                <w:sz w:val="20"/>
                <w:szCs w:val="20"/>
              </w:rPr>
              <w:lastRenderedPageBreak/>
              <w:t>Music. The results will be analyzed by the members of each area (Brass/Percussion, Keyboard, Voice, Strings).</w:t>
            </w:r>
          </w:p>
        </w:tc>
      </w:tr>
      <w:tr w:rsidR="003B3333" w:rsidRPr="00C240C1" w14:paraId="6DC6B0BF" w14:textId="77777777" w:rsidTr="009C3A53">
        <w:tc>
          <w:tcPr>
            <w:tcW w:w="2148" w:type="dxa"/>
          </w:tcPr>
          <w:p w14:paraId="5E68A1A8"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6F0E9540"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1D80B5AF"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3B3333" w:rsidRPr="00C240C1" w14:paraId="3A80D0F8" w14:textId="77777777" w:rsidTr="009C3A53">
        <w:tc>
          <w:tcPr>
            <w:tcW w:w="2148" w:type="dxa"/>
          </w:tcPr>
          <w:p w14:paraId="7A7775BC"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53ECB24B" w14:textId="77777777" w:rsidR="003B3333" w:rsidRPr="00C240C1" w:rsidRDefault="008675C4"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3B3333" w:rsidRPr="00C240C1">
                  <w:rPr>
                    <w:rFonts w:ascii="Cambria" w:eastAsia="Calibri" w:hAnsi="Cambria" w:cs="Times New Roman"/>
                    <w:sz w:val="20"/>
                    <w:szCs w:val="20"/>
                  </w:rPr>
                  <w:t>Faculty will comprise the jury to assess the live performance and the portfolio.  Results will be reported to the Director of Jazz Studies</w:t>
                </w:r>
                <w:r w:rsidR="003B3333" w:rsidRPr="00C240C1">
                  <w:rPr>
                    <w:rFonts w:ascii="Cambria" w:eastAsia="Calibri" w:hAnsi="Cambria" w:cs="Times New Roman"/>
                    <w:color w:val="808080"/>
                    <w:sz w:val="20"/>
                    <w:szCs w:val="20"/>
                  </w:rPr>
                  <w:t xml:space="preserve"> </w:t>
                </w:r>
              </w:p>
            </w:tc>
          </w:sdtContent>
        </w:sdt>
      </w:tr>
    </w:tbl>
    <w:p w14:paraId="7ADD9F3E" w14:textId="77777777" w:rsidR="003B3333" w:rsidRPr="00C240C1" w:rsidRDefault="003B3333" w:rsidP="003B3333">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3B3333" w:rsidRPr="00C240C1" w14:paraId="6C1705C1" w14:textId="77777777" w:rsidTr="009C3A53">
        <w:tc>
          <w:tcPr>
            <w:tcW w:w="2148" w:type="dxa"/>
          </w:tcPr>
          <w:p w14:paraId="233315F8" w14:textId="77777777" w:rsidR="003B3333" w:rsidRPr="00C240C1" w:rsidRDefault="003B3333"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3 (from question #23)</w:t>
            </w:r>
          </w:p>
        </w:tc>
        <w:sdt>
          <w:sdtPr>
            <w:rPr>
              <w:rFonts w:ascii="Cambria" w:eastAsia="Calibri" w:hAnsi="Cambria" w:cs="Times New Roman"/>
              <w:sz w:val="20"/>
              <w:szCs w:val="20"/>
            </w:rPr>
            <w:id w:val="1068383486"/>
          </w:sdtPr>
          <w:sdtEndPr/>
          <w:sdtContent>
            <w:tc>
              <w:tcPr>
                <w:tcW w:w="7428" w:type="dxa"/>
              </w:tcPr>
              <w:p w14:paraId="79DE9C17"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Arial"/>
                    <w:sz w:val="20"/>
                    <w:szCs w:val="20"/>
                  </w:rPr>
                  <w:t>PL Outcome #3 – Recognize a wide selection of musical literature, the principal eras, genres, and cultural sources</w:t>
                </w:r>
              </w:p>
            </w:tc>
          </w:sdtContent>
        </w:sdt>
      </w:tr>
      <w:tr w:rsidR="003B3333" w:rsidRPr="00C240C1" w14:paraId="22B4B926" w14:textId="77777777" w:rsidTr="009C3A53">
        <w:tc>
          <w:tcPr>
            <w:tcW w:w="2148" w:type="dxa"/>
          </w:tcPr>
          <w:p w14:paraId="4A44B06D"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4831346B" w14:textId="77777777" w:rsidR="003B3333" w:rsidRPr="003B3333" w:rsidRDefault="003B3333" w:rsidP="009C3A53">
            <w:pPr>
              <w:rPr>
                <w:rFonts w:ascii="Cambria" w:eastAsia="Calibri" w:hAnsi="Cambria" w:cs="Times New Roman"/>
                <w:sz w:val="20"/>
                <w:szCs w:val="20"/>
              </w:rPr>
            </w:pPr>
            <w:r w:rsidRPr="003B3333">
              <w:rPr>
                <w:rFonts w:ascii="Cambria" w:eastAsia="Calibri" w:hAnsi="Cambria" w:cs="Times New Roman"/>
                <w:sz w:val="20"/>
                <w:szCs w:val="20"/>
              </w:rPr>
              <w:t>The recognition of musical literature through identification of characteristics will be measured with an evaluation of student success in the music history sequence.</w:t>
            </w:r>
          </w:p>
        </w:tc>
      </w:tr>
      <w:tr w:rsidR="003B3333" w:rsidRPr="00C240C1" w14:paraId="43E57D7F" w14:textId="77777777" w:rsidTr="009C3A53">
        <w:tc>
          <w:tcPr>
            <w:tcW w:w="2148" w:type="dxa"/>
          </w:tcPr>
          <w:p w14:paraId="0A2FBD33"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647A118F"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962344663"/>
          </w:sdtPr>
          <w:sdtEndPr/>
          <w:sdtContent>
            <w:sdt>
              <w:sdtPr>
                <w:rPr>
                  <w:rFonts w:ascii="Cambria" w:eastAsia="Calibri" w:hAnsi="Cambria" w:cs="Times New Roman"/>
                  <w:sz w:val="20"/>
                  <w:szCs w:val="20"/>
                </w:rPr>
                <w:id w:val="826394677"/>
              </w:sdtPr>
              <w:sdtEndPr/>
              <w:sdtContent>
                <w:tc>
                  <w:tcPr>
                    <w:tcW w:w="7428" w:type="dxa"/>
                  </w:tcPr>
                  <w:p w14:paraId="3A009874"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3B3333" w:rsidRPr="00C240C1" w14:paraId="6B016140" w14:textId="77777777" w:rsidTr="009C3A53">
        <w:tc>
          <w:tcPr>
            <w:tcW w:w="2148" w:type="dxa"/>
          </w:tcPr>
          <w:p w14:paraId="560C456E" w14:textId="77777777" w:rsidR="003B3333" w:rsidRPr="00C240C1" w:rsidRDefault="003B3333"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250732715"/>
          </w:sdtPr>
          <w:sdtEndPr/>
          <w:sdtContent>
            <w:tc>
              <w:tcPr>
                <w:tcW w:w="7428" w:type="dxa"/>
              </w:tcPr>
              <w:p w14:paraId="2FD07410" w14:textId="77777777" w:rsidR="003B3333" w:rsidRPr="00C240C1" w:rsidRDefault="008675C4" w:rsidP="009C3A53">
                <w:pPr>
                  <w:rPr>
                    <w:rFonts w:ascii="Cambria" w:eastAsia="Calibri" w:hAnsi="Cambria" w:cs="Times New Roman"/>
                    <w:sz w:val="20"/>
                    <w:szCs w:val="20"/>
                  </w:rPr>
                </w:pPr>
                <w:sdt>
                  <w:sdtPr>
                    <w:rPr>
                      <w:rFonts w:ascii="Cambria" w:eastAsia="Calibri" w:hAnsi="Cambria" w:cs="Times New Roman"/>
                      <w:sz w:val="20"/>
                      <w:szCs w:val="20"/>
                    </w:rPr>
                    <w:id w:val="1416129446"/>
                  </w:sdtPr>
                  <w:sdtEndPr/>
                  <w:sdtContent/>
                </w:sdt>
                <w:r w:rsidR="003B3333" w:rsidRPr="00C240C1">
                  <w:rPr>
                    <w:rFonts w:ascii="Cambria" w:eastAsia="Calibri" w:hAnsi="Cambria" w:cs="Times New Roman"/>
                    <w:sz w:val="20"/>
                    <w:szCs w:val="20"/>
                  </w:rPr>
                  <w:t xml:space="preserve"> Instructor will grade assignments and exams.  Results will be reported to the Director of Jazz Studies</w:t>
                </w:r>
              </w:p>
            </w:tc>
          </w:sdtContent>
        </w:sdt>
      </w:tr>
    </w:tbl>
    <w:p w14:paraId="102F5F1E" w14:textId="77777777" w:rsidR="003B3333" w:rsidRDefault="003B3333" w:rsidP="003B3333">
      <w:pPr>
        <w:rPr>
          <w:rFonts w:ascii="Cambria" w:eastAsia="Calibri" w:hAnsi="Cambria" w:cs="Arial"/>
          <w:iCs/>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Ind w:w="113" w:type="dxa"/>
        <w:tblLook w:val="04A0" w:firstRow="1" w:lastRow="0" w:firstColumn="1" w:lastColumn="0" w:noHBand="0" w:noVBand="1"/>
      </w:tblPr>
      <w:tblGrid>
        <w:gridCol w:w="2148"/>
        <w:gridCol w:w="7315"/>
        <w:gridCol w:w="113"/>
      </w:tblGrid>
      <w:tr w:rsidR="00E918DF" w:rsidRPr="00101242" w14:paraId="72C8C081" w14:textId="77777777" w:rsidTr="0050259E">
        <w:tc>
          <w:tcPr>
            <w:tcW w:w="2148" w:type="dxa"/>
          </w:tcPr>
          <w:p w14:paraId="24347BB3" w14:textId="77777777" w:rsidR="00E918DF" w:rsidRPr="00E918DF" w:rsidRDefault="00E918DF" w:rsidP="00665342">
            <w:pPr>
              <w:jc w:val="center"/>
              <w:rPr>
                <w:rFonts w:asciiTheme="majorHAnsi" w:hAnsiTheme="majorHAnsi"/>
                <w:b/>
                <w:bCs/>
                <w:color w:val="000000" w:themeColor="text1"/>
                <w:sz w:val="20"/>
                <w:szCs w:val="20"/>
              </w:rPr>
            </w:pPr>
            <w:r w:rsidRPr="00E918DF">
              <w:rPr>
                <w:rFonts w:asciiTheme="majorHAnsi" w:hAnsiTheme="majorHAnsi"/>
                <w:b/>
                <w:bCs/>
                <w:color w:val="000000" w:themeColor="text1"/>
                <w:sz w:val="20"/>
                <w:szCs w:val="20"/>
              </w:rPr>
              <w:t>Outcome 1</w:t>
            </w:r>
          </w:p>
          <w:p w14:paraId="0C7A3AC0" w14:textId="77777777" w:rsidR="00E918DF" w:rsidRPr="00E918DF" w:rsidRDefault="00E918DF" w:rsidP="006653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244032778"/>
          </w:sdtPr>
          <w:sdtEndPr/>
          <w:sdtContent>
            <w:tc>
              <w:tcPr>
                <w:tcW w:w="7428" w:type="dxa"/>
                <w:gridSpan w:val="2"/>
              </w:tcPr>
              <w:p w14:paraId="482C9E7B" w14:textId="77777777" w:rsidR="00E918DF" w:rsidRPr="00E918DF" w:rsidRDefault="00E918DF" w:rsidP="00665342">
                <w:pPr>
                  <w:rPr>
                    <w:rFonts w:asciiTheme="majorHAnsi" w:hAnsiTheme="majorHAnsi"/>
                    <w:color w:val="000000" w:themeColor="text1"/>
                    <w:sz w:val="20"/>
                    <w:szCs w:val="20"/>
                  </w:rPr>
                </w:pPr>
                <w:r w:rsidRPr="00E918DF">
                  <w:rPr>
                    <w:color w:val="000000" w:themeColor="text1"/>
                    <w:sz w:val="20"/>
                    <w:szCs w:val="20"/>
                  </w:rPr>
                  <w:t>1.  Demonstrate advanced skills in jazz articulation and phrasing through analysis, transcription, and performance</w:t>
                </w:r>
              </w:p>
            </w:tc>
          </w:sdtContent>
        </w:sdt>
      </w:tr>
      <w:tr w:rsidR="00E918DF" w:rsidRPr="00101242" w14:paraId="538CC723" w14:textId="77777777" w:rsidTr="0050259E">
        <w:tc>
          <w:tcPr>
            <w:tcW w:w="2148" w:type="dxa"/>
          </w:tcPr>
          <w:p w14:paraId="1A8DFD51"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317190061"/>
          </w:sdtPr>
          <w:sdtEndPr/>
          <w:sdtContent>
            <w:sdt>
              <w:sdtPr>
                <w:rPr>
                  <w:rFonts w:asciiTheme="majorHAnsi" w:hAnsiTheme="majorHAnsi"/>
                  <w:color w:val="000000" w:themeColor="text1"/>
                  <w:sz w:val="20"/>
                  <w:szCs w:val="20"/>
                </w:rPr>
                <w:id w:val="381690379"/>
              </w:sdtPr>
              <w:sdtEndPr/>
              <w:sdtContent>
                <w:tc>
                  <w:tcPr>
                    <w:tcW w:w="7428" w:type="dxa"/>
                    <w:gridSpan w:val="2"/>
                  </w:tcPr>
                  <w:p w14:paraId="543BC7FE"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Class content delivery – detailed above</w:t>
                    </w:r>
                  </w:p>
                  <w:p w14:paraId="147444A0"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Daily performance assignments</w:t>
                    </w:r>
                  </w:p>
                  <w:p w14:paraId="4B797070"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Guided practice exercises</w:t>
                    </w:r>
                  </w:p>
                  <w:p w14:paraId="0CDB4904"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Three written/performance exams and Final Exam</w:t>
                    </w:r>
                  </w:p>
                </w:tc>
              </w:sdtContent>
            </w:sdt>
          </w:sdtContent>
        </w:sdt>
      </w:tr>
      <w:tr w:rsidR="00E918DF" w:rsidRPr="00101242" w14:paraId="502C280D" w14:textId="77777777" w:rsidTr="0050259E">
        <w:tc>
          <w:tcPr>
            <w:tcW w:w="2148" w:type="dxa"/>
          </w:tcPr>
          <w:p w14:paraId="5AC07BC1"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 xml:space="preserve">Assessment Measure </w:t>
            </w:r>
          </w:p>
        </w:tc>
        <w:tc>
          <w:tcPr>
            <w:tcW w:w="7428" w:type="dxa"/>
            <w:gridSpan w:val="2"/>
          </w:tcPr>
          <w:p w14:paraId="2558867D" w14:textId="3A345673" w:rsidR="00E918DF" w:rsidRPr="00E918DF" w:rsidRDefault="008675C4" w:rsidP="00665342">
            <w:pPr>
              <w:rPr>
                <w:rFonts w:asciiTheme="majorHAnsi" w:hAnsiTheme="majorHAnsi"/>
                <w:color w:val="000000" w:themeColor="text1"/>
                <w:sz w:val="20"/>
                <w:szCs w:val="20"/>
              </w:rPr>
            </w:pPr>
            <w:sdt>
              <w:sdtPr>
                <w:rPr>
                  <w:rFonts w:asciiTheme="majorHAnsi" w:hAnsiTheme="majorHAnsi"/>
                  <w:color w:val="000000" w:themeColor="text1"/>
                  <w:sz w:val="20"/>
                  <w:szCs w:val="20"/>
                </w:rPr>
                <w:id w:val="-2049133107"/>
              </w:sdtPr>
              <w:sdtEndPr/>
              <w:sdtContent>
                <w:sdt>
                  <w:sdtPr>
                    <w:rPr>
                      <w:rFonts w:ascii="Cambria" w:hAnsi="Cambria"/>
                      <w:color w:val="000000" w:themeColor="text1"/>
                      <w:sz w:val="20"/>
                      <w:szCs w:val="20"/>
                    </w:rPr>
                    <w:id w:val="-1108803084"/>
                    <w:text/>
                  </w:sdtPr>
                  <w:sdtEndPr/>
                  <w:sdtContent>
                    <w:r w:rsidR="00E918DF" w:rsidRPr="00E918DF">
                      <w:rPr>
                        <w:rFonts w:ascii="Cambria" w:hAnsi="Cambria"/>
                        <w:color w:val="000000" w:themeColor="text1"/>
                        <w:sz w:val="20"/>
                        <w:szCs w:val="20"/>
                      </w:rPr>
                      <w:t>The final live performance jury will provide direct evidence of student learning.  Faculty will assess the jury performance utilizing a rubric establishing a grade for the jury, reported to the Director of Jazz Studies.</w:t>
                    </w:r>
                  </w:sdtContent>
                </w:sdt>
              </w:sdtContent>
            </w:sdt>
          </w:p>
        </w:tc>
      </w:tr>
      <w:tr w:rsidR="00E918DF" w:rsidRPr="00101242" w14:paraId="05749302" w14:textId="77777777" w:rsidTr="0050259E">
        <w:tc>
          <w:tcPr>
            <w:tcW w:w="2148" w:type="dxa"/>
          </w:tcPr>
          <w:p w14:paraId="49094EDE" w14:textId="77777777" w:rsidR="00E918DF" w:rsidRPr="00E918DF" w:rsidRDefault="00E918DF" w:rsidP="00665342">
            <w:pPr>
              <w:jc w:val="center"/>
              <w:rPr>
                <w:rFonts w:asciiTheme="majorHAnsi" w:hAnsiTheme="majorHAnsi"/>
                <w:b/>
                <w:bCs/>
                <w:color w:val="000000" w:themeColor="text1"/>
                <w:sz w:val="20"/>
                <w:szCs w:val="20"/>
              </w:rPr>
            </w:pPr>
            <w:r w:rsidRPr="00E918DF">
              <w:rPr>
                <w:rFonts w:asciiTheme="majorHAnsi" w:hAnsiTheme="majorHAnsi"/>
                <w:b/>
                <w:bCs/>
                <w:color w:val="000000" w:themeColor="text1"/>
                <w:sz w:val="20"/>
                <w:szCs w:val="20"/>
              </w:rPr>
              <w:t>Outcome 2</w:t>
            </w:r>
          </w:p>
          <w:p w14:paraId="052373D1" w14:textId="77777777" w:rsidR="00E918DF" w:rsidRPr="00E918DF" w:rsidRDefault="00E918DF" w:rsidP="006653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845635585"/>
          </w:sdtPr>
          <w:sdtEndPr/>
          <w:sdtContent>
            <w:tc>
              <w:tcPr>
                <w:tcW w:w="7428" w:type="dxa"/>
                <w:gridSpan w:val="2"/>
              </w:tcPr>
              <w:p w14:paraId="3C1ED23F" w14:textId="77777777" w:rsidR="00E918DF" w:rsidRPr="00E918DF" w:rsidRDefault="00E918DF" w:rsidP="00665342">
                <w:pPr>
                  <w:rPr>
                    <w:rFonts w:asciiTheme="majorHAnsi" w:hAnsiTheme="majorHAnsi"/>
                    <w:color w:val="000000" w:themeColor="text1"/>
                    <w:sz w:val="20"/>
                    <w:szCs w:val="20"/>
                  </w:rPr>
                </w:pPr>
                <w:r w:rsidRPr="00E918DF">
                  <w:rPr>
                    <w:color w:val="000000" w:themeColor="text1"/>
                    <w:sz w:val="20"/>
                    <w:szCs w:val="20"/>
                  </w:rPr>
                  <w:t xml:space="preserve">2.  Demonstrate an advanced understanding of the theoretical aspects of improvisation: i.e. chord symbols, corresponding scales and patterns </w:t>
                </w:r>
                <w:r w:rsidRPr="00E918DF">
                  <w:rPr>
                    <w:color w:val="000000" w:themeColor="text1"/>
                    <w:sz w:val="20"/>
                    <w:szCs w:val="20"/>
                  </w:rPr>
                  <w:tab/>
                </w:r>
                <w:r w:rsidRPr="00E918DF">
                  <w:rPr>
                    <w:color w:val="000000" w:themeColor="text1"/>
                    <w:sz w:val="20"/>
                    <w:szCs w:val="20"/>
                  </w:rPr>
                  <w:tab/>
                </w:r>
              </w:p>
            </w:tc>
          </w:sdtContent>
        </w:sdt>
      </w:tr>
      <w:tr w:rsidR="00E918DF" w:rsidRPr="00101242" w14:paraId="56BE3A5A" w14:textId="77777777" w:rsidTr="0050259E">
        <w:tc>
          <w:tcPr>
            <w:tcW w:w="2148" w:type="dxa"/>
          </w:tcPr>
          <w:p w14:paraId="64385837"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243226086"/>
          </w:sdtPr>
          <w:sdtEndPr/>
          <w:sdtContent>
            <w:sdt>
              <w:sdtPr>
                <w:rPr>
                  <w:rFonts w:asciiTheme="majorHAnsi" w:hAnsiTheme="majorHAnsi"/>
                  <w:color w:val="000000" w:themeColor="text1"/>
                  <w:sz w:val="20"/>
                  <w:szCs w:val="20"/>
                </w:rPr>
                <w:id w:val="732351525"/>
              </w:sdtPr>
              <w:sdtEndPr/>
              <w:sdtContent>
                <w:tc>
                  <w:tcPr>
                    <w:tcW w:w="7428" w:type="dxa"/>
                    <w:gridSpan w:val="2"/>
                  </w:tcPr>
                  <w:p w14:paraId="609D216D"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Class content delivery – detailed above</w:t>
                    </w:r>
                  </w:p>
                  <w:p w14:paraId="07183E93"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Daily performance assignments, three written/performance exams and final</w:t>
                    </w:r>
                  </w:p>
                  <w:p w14:paraId="48253710"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Listening and guided practice exercises</w:t>
                    </w:r>
                  </w:p>
                </w:tc>
              </w:sdtContent>
            </w:sdt>
          </w:sdtContent>
        </w:sdt>
      </w:tr>
      <w:tr w:rsidR="00E918DF" w:rsidRPr="00101242" w14:paraId="442A980D" w14:textId="77777777" w:rsidTr="0050259E">
        <w:tc>
          <w:tcPr>
            <w:tcW w:w="2148" w:type="dxa"/>
          </w:tcPr>
          <w:p w14:paraId="5AD16ADB"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 xml:space="preserve">Assessment Measure </w:t>
            </w:r>
          </w:p>
        </w:tc>
        <w:tc>
          <w:tcPr>
            <w:tcW w:w="7428" w:type="dxa"/>
            <w:gridSpan w:val="2"/>
          </w:tcPr>
          <w:p w14:paraId="2EFD3D6F" w14:textId="6B354DC2" w:rsidR="00E918DF" w:rsidRPr="00E918DF" w:rsidRDefault="008675C4" w:rsidP="00665342">
            <w:pPr>
              <w:rPr>
                <w:rFonts w:asciiTheme="majorHAnsi" w:hAnsiTheme="majorHAnsi"/>
                <w:color w:val="000000" w:themeColor="text1"/>
                <w:sz w:val="20"/>
                <w:szCs w:val="20"/>
              </w:rPr>
            </w:pPr>
            <w:sdt>
              <w:sdtPr>
                <w:rPr>
                  <w:rFonts w:asciiTheme="majorHAnsi" w:hAnsiTheme="majorHAnsi"/>
                  <w:color w:val="000000" w:themeColor="text1"/>
                  <w:sz w:val="20"/>
                  <w:szCs w:val="20"/>
                </w:rPr>
                <w:id w:val="185257248"/>
              </w:sdtPr>
              <w:sdtEndPr/>
              <w:sdtContent>
                <w:sdt>
                  <w:sdtPr>
                    <w:rPr>
                      <w:rFonts w:ascii="Cambria" w:hAnsi="Cambria"/>
                      <w:color w:val="000000" w:themeColor="text1"/>
                      <w:sz w:val="20"/>
                      <w:szCs w:val="20"/>
                    </w:rPr>
                    <w:id w:val="150111973"/>
                    <w:text/>
                  </w:sdtPr>
                  <w:sdtEndPr/>
                  <w:sdtContent>
                    <w:r w:rsidR="00E918DF" w:rsidRPr="00E918DF">
                      <w:rPr>
                        <w:rFonts w:ascii="Cambria" w:hAnsi="Cambria"/>
                        <w:color w:val="000000" w:themeColor="text1"/>
                        <w:sz w:val="20"/>
                        <w:szCs w:val="20"/>
                      </w:rPr>
                      <w:t>The final live performance jury will provide direct evidence of student learning.  Faculty will assess the jury performance utilizing a rubric establishing a grade for the jury, reported to the Director of Jazz Studies.</w:t>
                    </w:r>
                  </w:sdtContent>
                </w:sdt>
              </w:sdtContent>
            </w:sdt>
          </w:p>
        </w:tc>
      </w:tr>
      <w:tr w:rsidR="00E918DF" w:rsidRPr="00E918DF" w14:paraId="11E5D26B" w14:textId="77777777" w:rsidTr="0050259E">
        <w:trPr>
          <w:gridAfter w:val="1"/>
          <w:wAfter w:w="113" w:type="dxa"/>
        </w:trPr>
        <w:tc>
          <w:tcPr>
            <w:tcW w:w="2148" w:type="dxa"/>
          </w:tcPr>
          <w:p w14:paraId="31180490" w14:textId="77777777" w:rsidR="00E918DF" w:rsidRPr="00101242" w:rsidRDefault="00E918DF" w:rsidP="00665342">
            <w:pPr>
              <w:jc w:val="center"/>
              <w:rPr>
                <w:rFonts w:asciiTheme="majorHAnsi" w:hAnsiTheme="majorHAnsi"/>
                <w:b/>
                <w:bCs/>
                <w:sz w:val="20"/>
                <w:szCs w:val="20"/>
              </w:rPr>
            </w:pPr>
            <w:r w:rsidRPr="00101242">
              <w:rPr>
                <w:rFonts w:asciiTheme="majorHAnsi" w:hAnsiTheme="majorHAnsi"/>
                <w:b/>
                <w:bCs/>
                <w:sz w:val="20"/>
                <w:szCs w:val="20"/>
              </w:rPr>
              <w:t>Outcome 3</w:t>
            </w:r>
          </w:p>
          <w:p w14:paraId="0173D9FD" w14:textId="77777777" w:rsidR="00E918DF" w:rsidRPr="00101242" w:rsidRDefault="00E918DF" w:rsidP="00665342">
            <w:pPr>
              <w:rPr>
                <w:rFonts w:asciiTheme="majorHAnsi" w:hAnsiTheme="majorHAnsi"/>
                <w:sz w:val="20"/>
                <w:szCs w:val="20"/>
              </w:rPr>
            </w:pPr>
          </w:p>
        </w:tc>
        <w:sdt>
          <w:sdtPr>
            <w:rPr>
              <w:rFonts w:asciiTheme="majorHAnsi" w:hAnsiTheme="majorHAnsi"/>
              <w:color w:val="000000" w:themeColor="text1"/>
              <w:sz w:val="20"/>
              <w:szCs w:val="20"/>
            </w:rPr>
            <w:id w:val="981044802"/>
          </w:sdtPr>
          <w:sdtEndPr/>
          <w:sdtContent>
            <w:tc>
              <w:tcPr>
                <w:tcW w:w="7315" w:type="dxa"/>
              </w:tcPr>
              <w:p w14:paraId="547E71EF" w14:textId="77777777" w:rsidR="00E918DF" w:rsidRPr="00E918DF" w:rsidRDefault="00E918DF" w:rsidP="00665342">
                <w:pPr>
                  <w:rPr>
                    <w:rFonts w:asciiTheme="majorHAnsi" w:hAnsiTheme="majorHAnsi"/>
                    <w:color w:val="000000" w:themeColor="text1"/>
                    <w:sz w:val="20"/>
                    <w:szCs w:val="20"/>
                  </w:rPr>
                </w:pPr>
                <w:r w:rsidRPr="00E918DF">
                  <w:rPr>
                    <w:color w:val="000000" w:themeColor="text1"/>
                    <w:sz w:val="20"/>
                    <w:szCs w:val="20"/>
                  </w:rPr>
                  <w:t>Demonstrate skills necessary to perform basic blues and rhythm changes chord progressions on the piano.</w:t>
                </w:r>
              </w:p>
            </w:tc>
          </w:sdtContent>
        </w:sdt>
      </w:tr>
      <w:tr w:rsidR="00E918DF" w:rsidRPr="00E918DF" w14:paraId="5CDC22AD" w14:textId="77777777" w:rsidTr="0050259E">
        <w:trPr>
          <w:gridAfter w:val="1"/>
          <w:wAfter w:w="113" w:type="dxa"/>
        </w:trPr>
        <w:tc>
          <w:tcPr>
            <w:tcW w:w="2148" w:type="dxa"/>
          </w:tcPr>
          <w:p w14:paraId="38C603BA" w14:textId="77777777" w:rsidR="00E918DF" w:rsidRPr="00101242" w:rsidRDefault="00E918DF" w:rsidP="00665342">
            <w:pPr>
              <w:rPr>
                <w:rFonts w:asciiTheme="majorHAnsi" w:hAnsiTheme="majorHAnsi"/>
                <w:sz w:val="20"/>
                <w:szCs w:val="20"/>
              </w:rPr>
            </w:pPr>
            <w:r w:rsidRPr="00101242">
              <w:rPr>
                <w:rFonts w:asciiTheme="majorHAnsi" w:hAnsiTheme="majorHAnsi"/>
                <w:sz w:val="20"/>
                <w:szCs w:val="20"/>
              </w:rPr>
              <w:t>Which learning activities are responsible for this outcome?</w:t>
            </w:r>
          </w:p>
        </w:tc>
        <w:sdt>
          <w:sdtPr>
            <w:rPr>
              <w:rFonts w:asciiTheme="majorHAnsi" w:hAnsiTheme="majorHAnsi"/>
              <w:color w:val="000000" w:themeColor="text1"/>
              <w:sz w:val="20"/>
              <w:szCs w:val="20"/>
            </w:rPr>
            <w:id w:val="-2147415051"/>
          </w:sdtPr>
          <w:sdtEndPr/>
          <w:sdtContent>
            <w:sdt>
              <w:sdtPr>
                <w:rPr>
                  <w:rFonts w:asciiTheme="majorHAnsi" w:hAnsiTheme="majorHAnsi"/>
                  <w:color w:val="000000" w:themeColor="text1"/>
                  <w:sz w:val="20"/>
                  <w:szCs w:val="20"/>
                </w:rPr>
                <w:id w:val="-46303930"/>
              </w:sdtPr>
              <w:sdtEndPr/>
              <w:sdtContent>
                <w:tc>
                  <w:tcPr>
                    <w:tcW w:w="7315" w:type="dxa"/>
                  </w:tcPr>
                  <w:p w14:paraId="1F89BA88"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Class content delivery – detailed above</w:t>
                    </w:r>
                  </w:p>
                  <w:p w14:paraId="01C5C395"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Daily performance assignments</w:t>
                    </w:r>
                  </w:p>
                  <w:p w14:paraId="1AECEC3F"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Guided practice exercises</w:t>
                    </w:r>
                  </w:p>
                  <w:p w14:paraId="0E2FDA73" w14:textId="77777777" w:rsidR="00E918DF" w:rsidRPr="00E918DF" w:rsidRDefault="00E918DF" w:rsidP="00665342">
                    <w:pPr>
                      <w:rPr>
                        <w:rFonts w:asciiTheme="majorHAnsi" w:hAnsiTheme="majorHAnsi"/>
                        <w:color w:val="000000" w:themeColor="text1"/>
                        <w:sz w:val="20"/>
                        <w:szCs w:val="20"/>
                      </w:rPr>
                    </w:pPr>
                    <w:r w:rsidRPr="00E918DF">
                      <w:rPr>
                        <w:rFonts w:asciiTheme="majorHAnsi" w:hAnsiTheme="majorHAnsi"/>
                        <w:color w:val="000000" w:themeColor="text1"/>
                        <w:sz w:val="20"/>
                        <w:szCs w:val="20"/>
                      </w:rPr>
                      <w:t>Three written/performance exams and Final Exam</w:t>
                    </w:r>
                  </w:p>
                </w:tc>
              </w:sdtContent>
            </w:sdt>
          </w:sdtContent>
        </w:sdt>
      </w:tr>
      <w:tr w:rsidR="00E918DF" w:rsidRPr="00E918DF" w14:paraId="53B19DB9" w14:textId="77777777" w:rsidTr="0050259E">
        <w:trPr>
          <w:gridAfter w:val="1"/>
          <w:wAfter w:w="113" w:type="dxa"/>
        </w:trPr>
        <w:tc>
          <w:tcPr>
            <w:tcW w:w="2148" w:type="dxa"/>
          </w:tcPr>
          <w:p w14:paraId="042B29D5" w14:textId="77777777" w:rsidR="00E918DF" w:rsidRPr="00101242" w:rsidRDefault="00E918DF" w:rsidP="00665342">
            <w:pPr>
              <w:rPr>
                <w:rFonts w:asciiTheme="majorHAnsi" w:hAnsiTheme="majorHAnsi"/>
                <w:sz w:val="20"/>
                <w:szCs w:val="20"/>
              </w:rPr>
            </w:pPr>
            <w:r w:rsidRPr="00101242">
              <w:rPr>
                <w:rFonts w:asciiTheme="majorHAnsi" w:hAnsiTheme="majorHAnsi"/>
                <w:sz w:val="20"/>
                <w:szCs w:val="20"/>
              </w:rPr>
              <w:lastRenderedPageBreak/>
              <w:t xml:space="preserve">Assessment Measure </w:t>
            </w:r>
          </w:p>
        </w:tc>
        <w:tc>
          <w:tcPr>
            <w:tcW w:w="7315" w:type="dxa"/>
          </w:tcPr>
          <w:p w14:paraId="06F081D6" w14:textId="77777777" w:rsidR="00E918DF" w:rsidRPr="00E918DF" w:rsidRDefault="008675C4" w:rsidP="00665342">
            <w:pPr>
              <w:rPr>
                <w:rFonts w:asciiTheme="majorHAnsi" w:hAnsiTheme="majorHAnsi"/>
                <w:color w:val="000000" w:themeColor="text1"/>
                <w:sz w:val="20"/>
                <w:szCs w:val="20"/>
              </w:rPr>
            </w:pPr>
            <w:sdt>
              <w:sdtPr>
                <w:rPr>
                  <w:rFonts w:asciiTheme="majorHAnsi" w:hAnsiTheme="majorHAnsi"/>
                  <w:color w:val="000000" w:themeColor="text1"/>
                  <w:sz w:val="20"/>
                  <w:szCs w:val="20"/>
                </w:rPr>
                <w:id w:val="-1775784955"/>
              </w:sdtPr>
              <w:sdtEndPr/>
              <w:sdtContent>
                <w:sdt>
                  <w:sdtPr>
                    <w:rPr>
                      <w:rFonts w:ascii="Cambria" w:hAnsi="Cambria"/>
                      <w:color w:val="000000" w:themeColor="text1"/>
                      <w:sz w:val="20"/>
                      <w:szCs w:val="20"/>
                    </w:rPr>
                    <w:id w:val="213310733"/>
                    <w:text/>
                  </w:sdtPr>
                  <w:sdtEndPr/>
                  <w:sdtContent>
                    <w:r w:rsidR="00E918DF" w:rsidRPr="00E918DF">
                      <w:rPr>
                        <w:rFonts w:ascii="Cambria" w:hAnsi="Cambria"/>
                        <w:color w:val="000000" w:themeColor="text1"/>
                        <w:sz w:val="20"/>
                        <w:szCs w:val="20"/>
                      </w:rPr>
                      <w:t>The final live performance jury will provide direct evidence of student learning.  Faculty will assess the jury performance utilizing a rubric establishing a grade for the jury, reported to the Director of Jazz Studies.</w:t>
                    </w:r>
                  </w:sdtContent>
                </w:sdt>
              </w:sdtContent>
            </w:sdt>
          </w:p>
        </w:tc>
      </w:tr>
    </w:tbl>
    <w:p w14:paraId="6AADA6DD" w14:textId="77777777" w:rsidR="008973CA" w:rsidRPr="008973CA" w:rsidRDefault="008973CA">
      <w:pPr>
        <w:rPr>
          <w:rFonts w:asciiTheme="majorHAnsi" w:hAnsiTheme="majorHAnsi" w:cs="Arial"/>
          <w:sz w:val="20"/>
          <w:szCs w:val="20"/>
        </w:rPr>
      </w:pPr>
    </w:p>
    <w:p w14:paraId="151E1673" w14:textId="77777777" w:rsidR="00E918DF" w:rsidRDefault="00E918DF" w:rsidP="00BD623D">
      <w:pPr>
        <w:tabs>
          <w:tab w:val="left" w:pos="360"/>
          <w:tab w:val="left" w:pos="720"/>
        </w:tabs>
        <w:spacing w:after="0" w:line="240" w:lineRule="auto"/>
        <w:jc w:val="center"/>
        <w:rPr>
          <w:rFonts w:asciiTheme="majorHAnsi" w:hAnsiTheme="majorHAnsi" w:cs="Arial"/>
          <w:b/>
          <w:sz w:val="28"/>
          <w:szCs w:val="20"/>
        </w:rPr>
      </w:pPr>
    </w:p>
    <w:p w14:paraId="3E4FF306" w14:textId="77777777" w:rsidR="00E918DF" w:rsidRDefault="00E918DF" w:rsidP="00BD623D">
      <w:pPr>
        <w:tabs>
          <w:tab w:val="left" w:pos="360"/>
          <w:tab w:val="left" w:pos="720"/>
        </w:tabs>
        <w:spacing w:after="0" w:line="240" w:lineRule="auto"/>
        <w:jc w:val="center"/>
        <w:rPr>
          <w:rFonts w:asciiTheme="majorHAnsi" w:hAnsiTheme="majorHAnsi" w:cs="Arial"/>
          <w:b/>
          <w:sz w:val="28"/>
          <w:szCs w:val="20"/>
        </w:rPr>
      </w:pPr>
    </w:p>
    <w:p w14:paraId="1C2AFE54" w14:textId="77777777" w:rsidR="00E918DF" w:rsidRDefault="00E918DF" w:rsidP="00BD623D">
      <w:pPr>
        <w:tabs>
          <w:tab w:val="left" w:pos="360"/>
          <w:tab w:val="left" w:pos="720"/>
        </w:tabs>
        <w:spacing w:after="0" w:line="240" w:lineRule="auto"/>
        <w:jc w:val="center"/>
        <w:rPr>
          <w:rFonts w:asciiTheme="majorHAnsi" w:hAnsiTheme="majorHAnsi" w:cs="Arial"/>
          <w:b/>
          <w:sz w:val="28"/>
          <w:szCs w:val="20"/>
        </w:rPr>
      </w:pPr>
    </w:p>
    <w:p w14:paraId="386BAB7E" w14:textId="77777777" w:rsidR="00E918DF" w:rsidRDefault="00E918DF" w:rsidP="00BD623D">
      <w:pPr>
        <w:tabs>
          <w:tab w:val="left" w:pos="360"/>
          <w:tab w:val="left" w:pos="720"/>
        </w:tabs>
        <w:spacing w:after="0" w:line="240" w:lineRule="auto"/>
        <w:jc w:val="center"/>
        <w:rPr>
          <w:rFonts w:asciiTheme="majorHAnsi" w:hAnsiTheme="majorHAnsi" w:cs="Arial"/>
          <w:b/>
          <w:sz w:val="28"/>
          <w:szCs w:val="20"/>
        </w:rPr>
      </w:pPr>
    </w:p>
    <w:p w14:paraId="159EC57C" w14:textId="77777777" w:rsidR="00E918DF" w:rsidRDefault="00E918DF" w:rsidP="00BD623D">
      <w:pPr>
        <w:tabs>
          <w:tab w:val="left" w:pos="360"/>
          <w:tab w:val="left" w:pos="720"/>
        </w:tabs>
        <w:spacing w:after="0" w:line="240" w:lineRule="auto"/>
        <w:jc w:val="center"/>
        <w:rPr>
          <w:rFonts w:asciiTheme="majorHAnsi" w:hAnsiTheme="majorHAnsi" w:cs="Arial"/>
          <w:b/>
          <w:sz w:val="28"/>
          <w:szCs w:val="20"/>
        </w:rPr>
      </w:pPr>
    </w:p>
    <w:p w14:paraId="070AEF2E" w14:textId="0BA57E9C" w:rsidR="003B3333" w:rsidRDefault="003B3333">
      <w:pPr>
        <w:rPr>
          <w:rFonts w:asciiTheme="majorHAnsi" w:hAnsiTheme="majorHAnsi" w:cs="Arial"/>
          <w:b/>
          <w:sz w:val="28"/>
          <w:szCs w:val="20"/>
        </w:rPr>
      </w:pPr>
      <w:r>
        <w:rPr>
          <w:rFonts w:asciiTheme="majorHAnsi" w:hAnsiTheme="majorHAnsi" w:cs="Arial"/>
          <w:b/>
          <w:sz w:val="28"/>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3500E8B2" w14:textId="77777777" w:rsidR="0064665D" w:rsidRPr="00AA708D" w:rsidRDefault="00750AF6" w:rsidP="0064665D">
      <w:pPr>
        <w:tabs>
          <w:tab w:val="left" w:pos="360"/>
          <w:tab w:val="left" w:pos="720"/>
        </w:tabs>
        <w:spacing w:after="0" w:line="240" w:lineRule="auto"/>
        <w:rPr>
          <w:rFonts w:asciiTheme="majorHAnsi" w:hAnsiTheme="majorHAnsi" w:cs="Arial"/>
          <w:b/>
          <w:color w:val="00B050"/>
          <w:sz w:val="18"/>
          <w:szCs w:val="18"/>
        </w:rPr>
      </w:pPr>
      <w:r w:rsidRPr="008426D1">
        <w:rPr>
          <w:rFonts w:asciiTheme="majorHAnsi" w:hAnsiTheme="majorHAnsi"/>
          <w:sz w:val="18"/>
          <w:szCs w:val="18"/>
        </w:rPr>
        <w:br/>
      </w:r>
      <w:r w:rsidR="0064665D" w:rsidRPr="00AA708D">
        <w:rPr>
          <w:rFonts w:asciiTheme="majorHAnsi" w:hAnsiTheme="majorHAnsi" w:cs="Arial"/>
          <w:b/>
          <w:color w:val="00B050"/>
          <w:sz w:val="18"/>
          <w:szCs w:val="18"/>
        </w:rPr>
        <w:t>See also proposals for BA in Music, emphasis in Jazz Studies and Certificate in Jazz Studies</w:t>
      </w:r>
    </w:p>
    <w:p w14:paraId="7EEBCCA0" w14:textId="77777777" w:rsidR="0064665D" w:rsidRDefault="0064665D" w:rsidP="0064665D">
      <w:pPr>
        <w:tabs>
          <w:tab w:val="left" w:pos="360"/>
          <w:tab w:val="left" w:pos="720"/>
        </w:tabs>
        <w:spacing w:after="0" w:line="240" w:lineRule="auto"/>
        <w:rPr>
          <w:rFonts w:asciiTheme="majorHAnsi" w:hAnsiTheme="majorHAnsi" w:cs="Arial"/>
          <w:sz w:val="18"/>
          <w:szCs w:val="18"/>
        </w:rPr>
      </w:pPr>
    </w:p>
    <w:p w14:paraId="37161FC5" w14:textId="77777777" w:rsidR="0064665D" w:rsidRPr="009971A4" w:rsidRDefault="0064665D" w:rsidP="0064665D">
      <w:pPr>
        <w:tabs>
          <w:tab w:val="left" w:pos="360"/>
          <w:tab w:val="left" w:pos="720"/>
        </w:tabs>
        <w:spacing w:after="0" w:line="240" w:lineRule="auto"/>
        <w:rPr>
          <w:rFonts w:asciiTheme="majorHAnsi" w:hAnsiTheme="majorHAnsi" w:cs="Arial"/>
          <w:b/>
          <w:sz w:val="18"/>
          <w:szCs w:val="18"/>
        </w:rPr>
      </w:pPr>
      <w:r w:rsidRPr="009971A4">
        <w:rPr>
          <w:rFonts w:asciiTheme="majorHAnsi" w:hAnsiTheme="majorHAnsi" w:cs="Arial"/>
          <w:b/>
          <w:sz w:val="18"/>
          <w:szCs w:val="18"/>
        </w:rPr>
        <w:t>Undergraduate Bulletin 2019-2020, p. 51</w:t>
      </w:r>
      <w:r>
        <w:rPr>
          <w:rFonts w:asciiTheme="majorHAnsi" w:hAnsiTheme="majorHAnsi" w:cs="Arial"/>
          <w:b/>
          <w:sz w:val="18"/>
          <w:szCs w:val="18"/>
        </w:rPr>
        <w:t>4</w:t>
      </w:r>
    </w:p>
    <w:p w14:paraId="66CD95F7" w14:textId="77777777" w:rsidR="0064665D" w:rsidRPr="008426D1" w:rsidRDefault="0064665D" w:rsidP="0064665D">
      <w:pPr>
        <w:tabs>
          <w:tab w:val="left" w:pos="360"/>
          <w:tab w:val="left" w:pos="720"/>
        </w:tabs>
        <w:spacing w:after="0" w:line="240" w:lineRule="auto"/>
        <w:rPr>
          <w:rFonts w:asciiTheme="majorHAnsi" w:hAnsiTheme="majorHAnsi" w:cs="Arial"/>
          <w:sz w:val="18"/>
          <w:szCs w:val="18"/>
        </w:rPr>
      </w:pPr>
    </w:p>
    <w:p w14:paraId="6730E0D9" w14:textId="77777777" w:rsidR="007227F4" w:rsidRPr="008426D1" w:rsidRDefault="007227F4">
      <w:pPr>
        <w:rPr>
          <w:rFonts w:asciiTheme="majorHAnsi" w:hAnsiTheme="majorHAnsi" w:cs="Arial"/>
          <w:sz w:val="18"/>
          <w:szCs w:val="18"/>
        </w:rPr>
      </w:pPr>
    </w:p>
    <w:p w14:paraId="1B0C4F8E" w14:textId="77777777" w:rsidR="00E918DF" w:rsidRPr="00E918DF" w:rsidRDefault="00E918DF" w:rsidP="00E918DF">
      <w:pPr>
        <w:spacing w:before="100" w:beforeAutospacing="1" w:after="100" w:afterAutospacing="1" w:line="240" w:lineRule="auto"/>
        <w:rPr>
          <w:rFonts w:ascii="Times New Roman" w:eastAsia="Times New Roman" w:hAnsi="Times New Roman" w:cs="Times New Roman"/>
          <w:sz w:val="24"/>
          <w:szCs w:val="24"/>
        </w:rPr>
      </w:pPr>
      <w:r w:rsidRPr="00E918DF">
        <w:rPr>
          <w:rFonts w:ascii="Arial" w:eastAsia="Times New Roman" w:hAnsi="Arial" w:cs="Arial"/>
          <w:b/>
          <w:bCs/>
          <w:sz w:val="16"/>
          <w:szCs w:val="16"/>
        </w:rPr>
        <w:t xml:space="preserve">MUS 2621. Keyboard Skills 4 </w:t>
      </w:r>
      <w:r w:rsidRPr="00E918DF">
        <w:rPr>
          <w:rFonts w:ascii="ArialMT" w:eastAsia="Times New Roman" w:hAnsi="ArialMT" w:cs="Times New Roman"/>
          <w:sz w:val="16"/>
          <w:szCs w:val="16"/>
        </w:rPr>
        <w:t xml:space="preserve">PERFORMANCE COURSES GROUP INSTRUCTION. For non pianist Music Majors. To develop piano sight reading and repertoire, and to enhance correspond- ing courses, Music Theory IV and Aural Theory IV. Prerequisites, MUS 1611 and MUS 1621 or instructor permission. Non music majors admitted with instructor permission. Special course fees may apply. Fall, Spring, Summer. </w:t>
      </w:r>
    </w:p>
    <w:p w14:paraId="7261D0DB" w14:textId="0AD98AD8" w:rsidR="00016103" w:rsidRPr="00942CDC" w:rsidRDefault="00016103" w:rsidP="009C471E">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w:t>
      </w:r>
      <w:r w:rsidR="00E918DF">
        <w:rPr>
          <w:rFonts w:ascii="Arial" w:hAnsi="Arial" w:cs="Arial"/>
          <w:b/>
          <w:bCs/>
          <w:color w:val="3366FF"/>
          <w:sz w:val="28"/>
          <w:szCs w:val="28"/>
        </w:rPr>
        <w:t>2</w:t>
      </w:r>
      <w:r w:rsidRPr="00942CDC">
        <w:rPr>
          <w:rFonts w:ascii="Arial" w:hAnsi="Arial" w:cs="Arial"/>
          <w:b/>
          <w:bCs/>
          <w:color w:val="3366FF"/>
          <w:sz w:val="28"/>
          <w:szCs w:val="28"/>
        </w:rPr>
        <w:t>7</w:t>
      </w:r>
      <w:r w:rsidR="00E918DF">
        <w:rPr>
          <w:rFonts w:ascii="Arial" w:hAnsi="Arial" w:cs="Arial"/>
          <w:b/>
          <w:bCs/>
          <w:color w:val="3366FF"/>
          <w:sz w:val="28"/>
          <w:szCs w:val="28"/>
        </w:rPr>
        <w:t>21</w:t>
      </w:r>
      <w:r w:rsidR="009C471E">
        <w:rPr>
          <w:rFonts w:ascii="Arial" w:hAnsi="Arial" w:cs="Arial"/>
          <w:b/>
          <w:bCs/>
          <w:color w:val="3366FF"/>
          <w:sz w:val="28"/>
          <w:szCs w:val="28"/>
        </w:rPr>
        <w:t xml:space="preserve">. </w:t>
      </w:r>
      <w:r w:rsidRPr="00942CDC">
        <w:rPr>
          <w:rFonts w:ascii="Arial" w:hAnsi="Arial" w:cs="Arial"/>
          <w:b/>
          <w:bCs/>
          <w:color w:val="3366FF"/>
          <w:sz w:val="28"/>
          <w:szCs w:val="28"/>
        </w:rPr>
        <w:t xml:space="preserve"> </w:t>
      </w:r>
      <w:r w:rsidR="009C471E">
        <w:rPr>
          <w:rFonts w:ascii="Arial" w:hAnsi="Arial" w:cs="Arial"/>
          <w:b/>
          <w:bCs/>
          <w:color w:val="3366FF"/>
          <w:sz w:val="28"/>
          <w:szCs w:val="28"/>
        </w:rPr>
        <w:t xml:space="preserve">Jazz </w:t>
      </w:r>
      <w:r w:rsidR="00E918DF">
        <w:rPr>
          <w:rFonts w:ascii="Arial" w:hAnsi="Arial" w:cs="Arial"/>
          <w:b/>
          <w:bCs/>
          <w:color w:val="3366FF"/>
          <w:sz w:val="28"/>
          <w:szCs w:val="28"/>
        </w:rPr>
        <w:t>Piano</w:t>
      </w:r>
      <w:r w:rsidR="009C471E">
        <w:rPr>
          <w:rFonts w:ascii="Arial" w:hAnsi="Arial" w:cs="Arial"/>
          <w:b/>
          <w:bCs/>
          <w:color w:val="3366FF"/>
          <w:sz w:val="28"/>
          <w:szCs w:val="28"/>
        </w:rPr>
        <w:t xml:space="preserve"> I</w:t>
      </w:r>
      <w:r w:rsidRPr="00942CDC">
        <w:rPr>
          <w:rFonts w:ascii="Arial" w:hAnsi="Arial" w:cs="Arial"/>
          <w:b/>
          <w:bCs/>
          <w:color w:val="3366FF"/>
          <w:sz w:val="28"/>
          <w:szCs w:val="28"/>
        </w:rPr>
        <w:t xml:space="preserve"> </w:t>
      </w:r>
      <w:sdt>
        <w:sdtPr>
          <w:rPr>
            <w:rFonts w:ascii="Arial" w:hAnsi="Arial" w:cs="Arial"/>
            <w:color w:val="3366FF"/>
            <w:sz w:val="28"/>
            <w:szCs w:val="28"/>
          </w:rPr>
          <w:id w:val="-1516993129"/>
        </w:sdtPr>
        <w:sdtEndPr/>
        <w:sdtContent>
          <w:r w:rsidRPr="009C471E">
            <w:rPr>
              <w:rFonts w:ascii="Arial" w:hAnsi="Arial" w:cs="Arial"/>
              <w:color w:val="3366FF"/>
              <w:sz w:val="28"/>
              <w:szCs w:val="28"/>
            </w:rPr>
            <w:tab/>
          </w:r>
          <w:sdt>
            <w:sdtPr>
              <w:rPr>
                <w:rFonts w:ascii="Arial" w:hAnsi="Arial" w:cs="Arial"/>
                <w:color w:val="3366FF"/>
                <w:sz w:val="28"/>
                <w:szCs w:val="28"/>
              </w:rPr>
              <w:id w:val="-772777956"/>
            </w:sdtPr>
            <w:sdtEndPr/>
            <w:sdtContent>
              <w:sdt>
                <w:sdtPr>
                  <w:rPr>
                    <w:rFonts w:ascii="Arial" w:hAnsi="Arial" w:cs="Arial"/>
                    <w:color w:val="3366FF"/>
                    <w:sz w:val="28"/>
                    <w:szCs w:val="28"/>
                  </w:rPr>
                  <w:id w:val="1953740413"/>
                </w:sdtPr>
                <w:sdtEndPr/>
                <w:sdtContent>
                  <w:r w:rsidR="00C22672" w:rsidRPr="0064665D">
                    <w:rPr>
                      <w:rFonts w:ascii="Arial" w:hAnsi="Arial" w:cs="Arial"/>
                      <w:color w:val="3366FF"/>
                      <w:sz w:val="28"/>
                      <w:szCs w:val="28"/>
                    </w:rPr>
                    <w:t>I</w:t>
                  </w:r>
                  <w:r w:rsidR="00E918DF" w:rsidRPr="0064665D">
                    <w:rPr>
                      <w:rFonts w:ascii="Arial" w:hAnsi="Arial" w:cs="Arial"/>
                      <w:color w:val="3366FF"/>
                      <w:sz w:val="28"/>
                      <w:szCs w:val="28"/>
                    </w:rPr>
                    <w:t xml:space="preserve">ntroduction to jazz piano and keyboard harmony. </w:t>
                  </w:r>
                </w:sdtContent>
              </w:sdt>
              <w:r w:rsidR="00E918DF" w:rsidRPr="0064665D">
                <w:rPr>
                  <w:rFonts w:ascii="Arial" w:hAnsi="Arial" w:cs="Arial"/>
                  <w:color w:val="3366FF"/>
                  <w:sz w:val="28"/>
                  <w:szCs w:val="28"/>
                </w:rPr>
                <w:t xml:space="preserve"> </w:t>
              </w:r>
            </w:sdtContent>
          </w:sdt>
          <w:r w:rsidR="009C471E" w:rsidRPr="0064665D">
            <w:rPr>
              <w:rFonts w:ascii="Arial" w:hAnsi="Arial" w:cs="Arial"/>
              <w:color w:val="3366FF"/>
              <w:sz w:val="28"/>
              <w:szCs w:val="28"/>
            </w:rPr>
            <w:t xml:space="preserve"> </w:t>
          </w:r>
          <w:r w:rsidR="0051423A">
            <w:rPr>
              <w:rFonts w:ascii="Arial" w:hAnsi="Arial" w:cs="Arial"/>
              <w:color w:val="3366FF"/>
              <w:sz w:val="28"/>
              <w:szCs w:val="28"/>
            </w:rPr>
            <w:t xml:space="preserve">Restricted to Music majors and those pursuing the Certificate in Jazz.  </w:t>
          </w:r>
          <w:r w:rsidR="00B6363C">
            <w:rPr>
              <w:rFonts w:ascii="Arial" w:hAnsi="Arial" w:cs="Arial"/>
              <w:color w:val="3366FF"/>
              <w:sz w:val="28"/>
              <w:szCs w:val="28"/>
            </w:rPr>
            <w:t xml:space="preserve">Prerequisite, </w:t>
          </w:r>
          <w:r w:rsidR="00B6363C" w:rsidRPr="00B6363C">
            <w:rPr>
              <w:rFonts w:ascii="Arial" w:hAnsi="Arial" w:cs="Arial"/>
              <w:color w:val="3366FF"/>
              <w:sz w:val="28"/>
              <w:szCs w:val="28"/>
            </w:rPr>
            <w:t>MUS 2611</w:t>
          </w:r>
          <w:r w:rsidR="00B6363C">
            <w:rPr>
              <w:rFonts w:ascii="Arial" w:hAnsi="Arial" w:cs="Arial"/>
              <w:color w:val="3366FF"/>
              <w:sz w:val="28"/>
              <w:szCs w:val="28"/>
            </w:rPr>
            <w:t xml:space="preserve">.  </w:t>
          </w:r>
          <w:r w:rsidR="00C71954">
            <w:rPr>
              <w:rFonts w:ascii="Arial" w:hAnsi="Arial" w:cs="Arial"/>
              <w:color w:val="3366FF"/>
              <w:sz w:val="28"/>
              <w:szCs w:val="28"/>
            </w:rPr>
            <w:t>Spring</w:t>
          </w:r>
          <w:r>
            <w:rPr>
              <w:rFonts w:ascii="Arial" w:hAnsi="Arial" w:cs="Arial"/>
              <w:color w:val="3366FF"/>
              <w:sz w:val="28"/>
              <w:szCs w:val="28"/>
            </w:rPr>
            <w:t>.</w:t>
          </w:r>
          <w:r w:rsidRPr="00942CDC">
            <w:rPr>
              <w:rFonts w:ascii="Arial" w:hAnsi="Arial" w:cs="Arial"/>
              <w:color w:val="3366FF"/>
              <w:sz w:val="28"/>
              <w:szCs w:val="28"/>
            </w:rPr>
            <w:t xml:space="preserve"> </w:t>
          </w:r>
        </w:sdtContent>
      </w:sdt>
    </w:p>
    <w:p w14:paraId="02769702" w14:textId="77777777" w:rsidR="00544CE5" w:rsidRDefault="00544CE5" w:rsidP="00544CE5">
      <w:pPr>
        <w:pStyle w:val="NormalWeb"/>
      </w:pPr>
      <w:r>
        <w:rPr>
          <w:rFonts w:ascii="Arial" w:hAnsi="Arial" w:cs="Arial"/>
          <w:b/>
          <w:bCs/>
          <w:sz w:val="16"/>
          <w:szCs w:val="16"/>
        </w:rPr>
        <w:t xml:space="preserve">MUS 3211. Diction for Singers I </w:t>
      </w:r>
      <w:r>
        <w:rPr>
          <w:rFonts w:ascii="Arial" w:hAnsi="Arial" w:cs="Arial"/>
          <w:sz w:val="16"/>
          <w:szCs w:val="16"/>
        </w:rPr>
        <w:t xml:space="preserve">PERFORMANCE COURSES GROUP INSTRUCTION. Fundamentals of proper pronunciation of English and German using the International Phonetic Alphabet. Two laboratory periods per week. Instructor permission required. Special course fees may apply. Fall, Spring. </w:t>
      </w:r>
    </w:p>
    <w:p w14:paraId="4E531926" w14:textId="77777777" w:rsidR="009C471E" w:rsidRPr="008426D1" w:rsidRDefault="009C471E">
      <w:pPr>
        <w:rPr>
          <w:rFonts w:asciiTheme="majorHAnsi" w:hAnsiTheme="majorHAnsi" w:cs="Arial"/>
          <w:sz w:val="18"/>
          <w:szCs w:val="18"/>
        </w:rPr>
      </w:pPr>
    </w:p>
    <w:sectPr w:rsidR="009C471E"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A4EF" w14:textId="77777777" w:rsidR="008675C4" w:rsidRDefault="008675C4" w:rsidP="00AF3758">
      <w:pPr>
        <w:spacing w:after="0" w:line="240" w:lineRule="auto"/>
      </w:pPr>
      <w:r>
        <w:separator/>
      </w:r>
    </w:p>
  </w:endnote>
  <w:endnote w:type="continuationSeparator" w:id="0">
    <w:p w14:paraId="6A8CF289" w14:textId="77777777" w:rsidR="008675C4" w:rsidRDefault="008675C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7D92" w:rsidRDefault="00D77D9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0E970D5"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6BBB">
      <w:rPr>
        <w:rStyle w:val="PageNumber"/>
        <w:noProof/>
      </w:rPr>
      <w:t>8</w:t>
    </w:r>
    <w:r>
      <w:rPr>
        <w:rStyle w:val="PageNumber"/>
      </w:rPr>
      <w:fldChar w:fldCharType="end"/>
    </w:r>
  </w:p>
  <w:p w14:paraId="0312F2A9" w14:textId="6AF6AFE1" w:rsidR="00D77D92" w:rsidRDefault="00D77D9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87BA" w14:textId="77777777" w:rsidR="008675C4" w:rsidRDefault="008675C4" w:rsidP="00AF3758">
      <w:pPr>
        <w:spacing w:after="0" w:line="240" w:lineRule="auto"/>
      </w:pPr>
      <w:r>
        <w:separator/>
      </w:r>
    </w:p>
  </w:footnote>
  <w:footnote w:type="continuationSeparator" w:id="0">
    <w:p w14:paraId="408C6371" w14:textId="77777777" w:rsidR="008675C4" w:rsidRDefault="008675C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4327"/>
    <w:rsid w:val="00011725"/>
    <w:rsid w:val="00016103"/>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1CE"/>
    <w:rsid w:val="0015536A"/>
    <w:rsid w:val="00156679"/>
    <w:rsid w:val="001767B1"/>
    <w:rsid w:val="00185D67"/>
    <w:rsid w:val="001A5DD5"/>
    <w:rsid w:val="001E288B"/>
    <w:rsid w:val="001E597A"/>
    <w:rsid w:val="001F5DA4"/>
    <w:rsid w:val="001F7EBB"/>
    <w:rsid w:val="0021263E"/>
    <w:rsid w:val="0021282B"/>
    <w:rsid w:val="00212A76"/>
    <w:rsid w:val="00212A84"/>
    <w:rsid w:val="002172AB"/>
    <w:rsid w:val="002277EA"/>
    <w:rsid w:val="002315B0"/>
    <w:rsid w:val="002403C4"/>
    <w:rsid w:val="00241131"/>
    <w:rsid w:val="002421FA"/>
    <w:rsid w:val="00254447"/>
    <w:rsid w:val="00261ACE"/>
    <w:rsid w:val="00265C17"/>
    <w:rsid w:val="0028351D"/>
    <w:rsid w:val="00283525"/>
    <w:rsid w:val="00283D7D"/>
    <w:rsid w:val="002B2119"/>
    <w:rsid w:val="002E3BD5"/>
    <w:rsid w:val="0031339E"/>
    <w:rsid w:val="00342E9C"/>
    <w:rsid w:val="0034404A"/>
    <w:rsid w:val="003460BD"/>
    <w:rsid w:val="0035434A"/>
    <w:rsid w:val="00360064"/>
    <w:rsid w:val="00362414"/>
    <w:rsid w:val="0036794A"/>
    <w:rsid w:val="00374D72"/>
    <w:rsid w:val="00384538"/>
    <w:rsid w:val="00384B15"/>
    <w:rsid w:val="00390347"/>
    <w:rsid w:val="00390A66"/>
    <w:rsid w:val="00391206"/>
    <w:rsid w:val="00393E47"/>
    <w:rsid w:val="00395BB2"/>
    <w:rsid w:val="00396C14"/>
    <w:rsid w:val="003B3333"/>
    <w:rsid w:val="003C334C"/>
    <w:rsid w:val="003D5ADD"/>
    <w:rsid w:val="004072F1"/>
    <w:rsid w:val="004167AB"/>
    <w:rsid w:val="00424133"/>
    <w:rsid w:val="00427803"/>
    <w:rsid w:val="00434AA5"/>
    <w:rsid w:val="00473252"/>
    <w:rsid w:val="00474C39"/>
    <w:rsid w:val="00487771"/>
    <w:rsid w:val="0049675B"/>
    <w:rsid w:val="004A211B"/>
    <w:rsid w:val="004A7706"/>
    <w:rsid w:val="004F3C87"/>
    <w:rsid w:val="0050259E"/>
    <w:rsid w:val="0051423A"/>
    <w:rsid w:val="00526B81"/>
    <w:rsid w:val="00544CE5"/>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4665D"/>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6749A"/>
    <w:rsid w:val="007A06B9"/>
    <w:rsid w:val="007D371A"/>
    <w:rsid w:val="0083170D"/>
    <w:rsid w:val="008426D1"/>
    <w:rsid w:val="0084362F"/>
    <w:rsid w:val="00850CDB"/>
    <w:rsid w:val="00862E36"/>
    <w:rsid w:val="008663CA"/>
    <w:rsid w:val="008675C4"/>
    <w:rsid w:val="00872052"/>
    <w:rsid w:val="00895557"/>
    <w:rsid w:val="008973CA"/>
    <w:rsid w:val="008C6881"/>
    <w:rsid w:val="008C703B"/>
    <w:rsid w:val="008E6C1C"/>
    <w:rsid w:val="00903AB9"/>
    <w:rsid w:val="009053D1"/>
    <w:rsid w:val="00916FCA"/>
    <w:rsid w:val="00962018"/>
    <w:rsid w:val="00964741"/>
    <w:rsid w:val="00976B5B"/>
    <w:rsid w:val="00983ADC"/>
    <w:rsid w:val="00984490"/>
    <w:rsid w:val="009A529F"/>
    <w:rsid w:val="009C1A53"/>
    <w:rsid w:val="009C471E"/>
    <w:rsid w:val="00A01035"/>
    <w:rsid w:val="00A0329C"/>
    <w:rsid w:val="00A12052"/>
    <w:rsid w:val="00A16BB1"/>
    <w:rsid w:val="00A5089E"/>
    <w:rsid w:val="00A56D36"/>
    <w:rsid w:val="00A966C5"/>
    <w:rsid w:val="00AA702B"/>
    <w:rsid w:val="00AB03CE"/>
    <w:rsid w:val="00AB5523"/>
    <w:rsid w:val="00AC19CA"/>
    <w:rsid w:val="00AE5338"/>
    <w:rsid w:val="00AF3758"/>
    <w:rsid w:val="00AF3C6A"/>
    <w:rsid w:val="00AF68E8"/>
    <w:rsid w:val="00B054E5"/>
    <w:rsid w:val="00B06BBB"/>
    <w:rsid w:val="00B134C2"/>
    <w:rsid w:val="00B1628A"/>
    <w:rsid w:val="00B25D41"/>
    <w:rsid w:val="00B35368"/>
    <w:rsid w:val="00B46334"/>
    <w:rsid w:val="00B5613F"/>
    <w:rsid w:val="00B6203D"/>
    <w:rsid w:val="00B6363C"/>
    <w:rsid w:val="00B71755"/>
    <w:rsid w:val="00B85B06"/>
    <w:rsid w:val="00B86002"/>
    <w:rsid w:val="00B97755"/>
    <w:rsid w:val="00BD4C05"/>
    <w:rsid w:val="00BD623D"/>
    <w:rsid w:val="00BE069E"/>
    <w:rsid w:val="00BF6FF6"/>
    <w:rsid w:val="00C002F9"/>
    <w:rsid w:val="00C12816"/>
    <w:rsid w:val="00C12977"/>
    <w:rsid w:val="00C22672"/>
    <w:rsid w:val="00C23120"/>
    <w:rsid w:val="00C23CC7"/>
    <w:rsid w:val="00C334FF"/>
    <w:rsid w:val="00C33DA8"/>
    <w:rsid w:val="00C507D9"/>
    <w:rsid w:val="00C55BB9"/>
    <w:rsid w:val="00C60A91"/>
    <w:rsid w:val="00C71954"/>
    <w:rsid w:val="00C80773"/>
    <w:rsid w:val="00CA269E"/>
    <w:rsid w:val="00CA492C"/>
    <w:rsid w:val="00CA7C7C"/>
    <w:rsid w:val="00CB2125"/>
    <w:rsid w:val="00CB4B5A"/>
    <w:rsid w:val="00CC46C2"/>
    <w:rsid w:val="00CC6C15"/>
    <w:rsid w:val="00CE6F34"/>
    <w:rsid w:val="00D00162"/>
    <w:rsid w:val="00D0686A"/>
    <w:rsid w:val="00D11972"/>
    <w:rsid w:val="00D20B84"/>
    <w:rsid w:val="00D51205"/>
    <w:rsid w:val="00D57716"/>
    <w:rsid w:val="00D67AC4"/>
    <w:rsid w:val="00D77D92"/>
    <w:rsid w:val="00D979DD"/>
    <w:rsid w:val="00E00545"/>
    <w:rsid w:val="00E02FE3"/>
    <w:rsid w:val="00E30376"/>
    <w:rsid w:val="00E322A3"/>
    <w:rsid w:val="00E41B0F"/>
    <w:rsid w:val="00E41F8D"/>
    <w:rsid w:val="00E45868"/>
    <w:rsid w:val="00E70B06"/>
    <w:rsid w:val="00E90913"/>
    <w:rsid w:val="00E918DF"/>
    <w:rsid w:val="00EA29F6"/>
    <w:rsid w:val="00EA757C"/>
    <w:rsid w:val="00EC52BB"/>
    <w:rsid w:val="00EC5D93"/>
    <w:rsid w:val="00EC6970"/>
    <w:rsid w:val="00ED5E7F"/>
    <w:rsid w:val="00EE2479"/>
    <w:rsid w:val="00EF2038"/>
    <w:rsid w:val="00EF2A44"/>
    <w:rsid w:val="00EF59AD"/>
    <w:rsid w:val="00F24EE6"/>
    <w:rsid w:val="00F3261D"/>
    <w:rsid w:val="00F424CF"/>
    <w:rsid w:val="00F645B5"/>
    <w:rsid w:val="00F7007D"/>
    <w:rsid w:val="00F7429E"/>
    <w:rsid w:val="00F77400"/>
    <w:rsid w:val="00F80644"/>
    <w:rsid w:val="00F8108D"/>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69364851">
      <w:bodyDiv w:val="1"/>
      <w:marLeft w:val="0"/>
      <w:marRight w:val="0"/>
      <w:marTop w:val="0"/>
      <w:marBottom w:val="0"/>
      <w:divBdr>
        <w:top w:val="none" w:sz="0" w:space="0" w:color="auto"/>
        <w:left w:val="none" w:sz="0" w:space="0" w:color="auto"/>
        <w:bottom w:val="none" w:sz="0" w:space="0" w:color="auto"/>
        <w:right w:val="none" w:sz="0" w:space="0" w:color="auto"/>
      </w:divBdr>
      <w:divsChild>
        <w:div w:id="452133693">
          <w:marLeft w:val="0"/>
          <w:marRight w:val="0"/>
          <w:marTop w:val="0"/>
          <w:marBottom w:val="0"/>
          <w:divBdr>
            <w:top w:val="none" w:sz="0" w:space="0" w:color="auto"/>
            <w:left w:val="none" w:sz="0" w:space="0" w:color="auto"/>
            <w:bottom w:val="none" w:sz="0" w:space="0" w:color="auto"/>
            <w:right w:val="none" w:sz="0" w:space="0" w:color="auto"/>
          </w:divBdr>
          <w:divsChild>
            <w:div w:id="178739230">
              <w:marLeft w:val="0"/>
              <w:marRight w:val="0"/>
              <w:marTop w:val="0"/>
              <w:marBottom w:val="0"/>
              <w:divBdr>
                <w:top w:val="none" w:sz="0" w:space="0" w:color="auto"/>
                <w:left w:val="none" w:sz="0" w:space="0" w:color="auto"/>
                <w:bottom w:val="none" w:sz="0" w:space="0" w:color="auto"/>
                <w:right w:val="none" w:sz="0" w:space="0" w:color="auto"/>
              </w:divBdr>
              <w:divsChild>
                <w:div w:id="698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0684">
      <w:bodyDiv w:val="1"/>
      <w:marLeft w:val="0"/>
      <w:marRight w:val="0"/>
      <w:marTop w:val="0"/>
      <w:marBottom w:val="0"/>
      <w:divBdr>
        <w:top w:val="none" w:sz="0" w:space="0" w:color="auto"/>
        <w:left w:val="none" w:sz="0" w:space="0" w:color="auto"/>
        <w:bottom w:val="none" w:sz="0" w:space="0" w:color="auto"/>
        <w:right w:val="none" w:sz="0" w:space="0" w:color="auto"/>
      </w:divBdr>
      <w:divsChild>
        <w:div w:id="791173345">
          <w:marLeft w:val="0"/>
          <w:marRight w:val="0"/>
          <w:marTop w:val="0"/>
          <w:marBottom w:val="0"/>
          <w:divBdr>
            <w:top w:val="none" w:sz="0" w:space="0" w:color="auto"/>
            <w:left w:val="none" w:sz="0" w:space="0" w:color="auto"/>
            <w:bottom w:val="none" w:sz="0" w:space="0" w:color="auto"/>
            <w:right w:val="none" w:sz="0" w:space="0" w:color="auto"/>
          </w:divBdr>
          <w:divsChild>
            <w:div w:id="746148621">
              <w:marLeft w:val="0"/>
              <w:marRight w:val="0"/>
              <w:marTop w:val="0"/>
              <w:marBottom w:val="0"/>
              <w:divBdr>
                <w:top w:val="none" w:sz="0" w:space="0" w:color="auto"/>
                <w:left w:val="none" w:sz="0" w:space="0" w:color="auto"/>
                <w:bottom w:val="none" w:sz="0" w:space="0" w:color="auto"/>
                <w:right w:val="none" w:sz="0" w:space="0" w:color="auto"/>
              </w:divBdr>
              <w:divsChild>
                <w:div w:id="1168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4440">
      <w:bodyDiv w:val="1"/>
      <w:marLeft w:val="0"/>
      <w:marRight w:val="0"/>
      <w:marTop w:val="0"/>
      <w:marBottom w:val="0"/>
      <w:divBdr>
        <w:top w:val="none" w:sz="0" w:space="0" w:color="auto"/>
        <w:left w:val="none" w:sz="0" w:space="0" w:color="auto"/>
        <w:bottom w:val="none" w:sz="0" w:space="0" w:color="auto"/>
        <w:right w:val="none" w:sz="0" w:space="0" w:color="auto"/>
      </w:divBdr>
      <w:divsChild>
        <w:div w:id="670528936">
          <w:marLeft w:val="0"/>
          <w:marRight w:val="0"/>
          <w:marTop w:val="0"/>
          <w:marBottom w:val="0"/>
          <w:divBdr>
            <w:top w:val="none" w:sz="0" w:space="0" w:color="auto"/>
            <w:left w:val="none" w:sz="0" w:space="0" w:color="auto"/>
            <w:bottom w:val="none" w:sz="0" w:space="0" w:color="auto"/>
            <w:right w:val="none" w:sz="0" w:space="0" w:color="auto"/>
          </w:divBdr>
          <w:divsChild>
            <w:div w:id="1169173288">
              <w:marLeft w:val="0"/>
              <w:marRight w:val="0"/>
              <w:marTop w:val="0"/>
              <w:marBottom w:val="0"/>
              <w:divBdr>
                <w:top w:val="none" w:sz="0" w:space="0" w:color="auto"/>
                <w:left w:val="none" w:sz="0" w:space="0" w:color="auto"/>
                <w:bottom w:val="none" w:sz="0" w:space="0" w:color="auto"/>
                <w:right w:val="none" w:sz="0" w:space="0" w:color="auto"/>
              </w:divBdr>
              <w:divsChild>
                <w:div w:id="15750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
      <w:docPartPr>
        <w:name w:val="D80F794FC70F424CB44DC91A2CE22BCA"/>
        <w:category>
          <w:name w:val="General"/>
          <w:gallery w:val="placeholder"/>
        </w:category>
        <w:types>
          <w:type w:val="bbPlcHdr"/>
        </w:types>
        <w:behaviors>
          <w:behavior w:val="content"/>
        </w:behaviors>
        <w:guid w:val="{D6FA3D38-E062-6749-A1D6-22156B72BA45}"/>
      </w:docPartPr>
      <w:docPartBody>
        <w:p w:rsidR="00E91196" w:rsidRDefault="00CD7913" w:rsidP="00CD7913">
          <w:pPr>
            <w:pStyle w:val="D80F794FC70F424CB44DC91A2CE22BCA"/>
          </w:pPr>
          <w:r w:rsidRPr="008426D1">
            <w:rPr>
              <w:rStyle w:val="PlaceholderText"/>
              <w:shd w:val="clear" w:color="auto" w:fill="D9D9D9" w:themeFill="background1" w:themeFillShade="D9"/>
            </w:rPr>
            <w:t>Enter text...</w:t>
          </w:r>
        </w:p>
      </w:docPartBody>
    </w:docPart>
    <w:docPart>
      <w:docPartPr>
        <w:name w:val="71C43512FEEE524090D2193C1BCD4250"/>
        <w:category>
          <w:name w:val="General"/>
          <w:gallery w:val="placeholder"/>
        </w:category>
        <w:types>
          <w:type w:val="bbPlcHdr"/>
        </w:types>
        <w:behaviors>
          <w:behavior w:val="content"/>
        </w:behaviors>
        <w:guid w:val="{1E5208D4-FF00-B340-AF1E-AD4510B109A6}"/>
      </w:docPartPr>
      <w:docPartBody>
        <w:p w:rsidR="00E91196" w:rsidRDefault="00CD7913" w:rsidP="00CD7913">
          <w:pPr>
            <w:pStyle w:val="71C43512FEEE524090D2193C1BCD4250"/>
          </w:pPr>
          <w:r w:rsidRPr="008426D1">
            <w:rPr>
              <w:rStyle w:val="PlaceholderText"/>
              <w:shd w:val="clear" w:color="auto" w:fill="D9D9D9" w:themeFill="background1" w:themeFillShade="D9"/>
            </w:rPr>
            <w:t>Enter text...</w:t>
          </w:r>
        </w:p>
      </w:docPartBody>
    </w:docPart>
    <w:docPart>
      <w:docPartPr>
        <w:name w:val="C776EF76210E804AAF74E393057F63E5"/>
        <w:category>
          <w:name w:val="General"/>
          <w:gallery w:val="placeholder"/>
        </w:category>
        <w:types>
          <w:type w:val="bbPlcHdr"/>
        </w:types>
        <w:behaviors>
          <w:behavior w:val="content"/>
        </w:behaviors>
        <w:guid w:val="{00225EE0-A55A-1146-86BE-2FA46F76D57E}"/>
      </w:docPartPr>
      <w:docPartBody>
        <w:p w:rsidR="00E91196" w:rsidRDefault="00CD7913" w:rsidP="00CD7913">
          <w:pPr>
            <w:pStyle w:val="C776EF76210E804AAF74E393057F63E5"/>
          </w:pPr>
          <w:r w:rsidRPr="008426D1">
            <w:rPr>
              <w:rStyle w:val="PlaceholderText"/>
              <w:shd w:val="clear" w:color="auto" w:fill="D9D9D9" w:themeFill="background1" w:themeFillShade="D9"/>
            </w:rPr>
            <w:t>Enter text...</w:t>
          </w:r>
        </w:p>
      </w:docPartBody>
    </w:docPart>
    <w:docPart>
      <w:docPartPr>
        <w:name w:val="09F58FDD385C4DCDA973A3A7EEAF9B5F"/>
        <w:category>
          <w:name w:val="General"/>
          <w:gallery w:val="placeholder"/>
        </w:category>
        <w:types>
          <w:type w:val="bbPlcHdr"/>
        </w:types>
        <w:behaviors>
          <w:behavior w:val="content"/>
        </w:behaviors>
        <w:guid w:val="{43006149-DF2F-4564-B5CA-2F34B143CB0C}"/>
      </w:docPartPr>
      <w:docPartBody>
        <w:p w:rsidR="00195973" w:rsidRDefault="00F90FB3" w:rsidP="00F90FB3">
          <w:pPr>
            <w:pStyle w:val="09F58FDD385C4DCDA973A3A7EEAF9B5F"/>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332B7"/>
    <w:rsid w:val="00195973"/>
    <w:rsid w:val="002D64D6"/>
    <w:rsid w:val="0032383A"/>
    <w:rsid w:val="00337484"/>
    <w:rsid w:val="00374E08"/>
    <w:rsid w:val="004032CC"/>
    <w:rsid w:val="00436B57"/>
    <w:rsid w:val="004E1A75"/>
    <w:rsid w:val="005326C6"/>
    <w:rsid w:val="00576003"/>
    <w:rsid w:val="00583D5A"/>
    <w:rsid w:val="00587536"/>
    <w:rsid w:val="005C4D59"/>
    <w:rsid w:val="005D5D2F"/>
    <w:rsid w:val="00623293"/>
    <w:rsid w:val="006531E2"/>
    <w:rsid w:val="00654E35"/>
    <w:rsid w:val="00680908"/>
    <w:rsid w:val="006C3910"/>
    <w:rsid w:val="00706E53"/>
    <w:rsid w:val="00793C37"/>
    <w:rsid w:val="00804E5B"/>
    <w:rsid w:val="008822A5"/>
    <w:rsid w:val="00891F77"/>
    <w:rsid w:val="008A5A0A"/>
    <w:rsid w:val="00913E4B"/>
    <w:rsid w:val="0092027F"/>
    <w:rsid w:val="009468F3"/>
    <w:rsid w:val="0096458F"/>
    <w:rsid w:val="009D439F"/>
    <w:rsid w:val="00A20583"/>
    <w:rsid w:val="00AD5D56"/>
    <w:rsid w:val="00B2559E"/>
    <w:rsid w:val="00B46AFF"/>
    <w:rsid w:val="00B72454"/>
    <w:rsid w:val="00B72548"/>
    <w:rsid w:val="00BA0596"/>
    <w:rsid w:val="00BC4572"/>
    <w:rsid w:val="00BE0E7B"/>
    <w:rsid w:val="00C13B8B"/>
    <w:rsid w:val="00CB25D5"/>
    <w:rsid w:val="00CD4EF8"/>
    <w:rsid w:val="00CD7913"/>
    <w:rsid w:val="00CE7C19"/>
    <w:rsid w:val="00D87B77"/>
    <w:rsid w:val="00DD12EE"/>
    <w:rsid w:val="00E91196"/>
    <w:rsid w:val="00EB3740"/>
    <w:rsid w:val="00F0343A"/>
    <w:rsid w:val="00F56CF7"/>
    <w:rsid w:val="00F90FB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0FB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 w:type="paragraph" w:customStyle="1" w:styleId="BC61DFA69CC6784B8EFA981AA2065FE1">
    <w:name w:val="BC61DFA69CC6784B8EFA981AA2065FE1"/>
    <w:rsid w:val="00BC4572"/>
    <w:pPr>
      <w:spacing w:after="0" w:line="240" w:lineRule="auto"/>
    </w:pPr>
    <w:rPr>
      <w:sz w:val="24"/>
      <w:szCs w:val="24"/>
      <w:lang w:eastAsia="ja-JP"/>
    </w:rPr>
  </w:style>
  <w:style w:type="paragraph" w:customStyle="1" w:styleId="BF9F79BAB55FD34C968998B7B76164EF">
    <w:name w:val="BF9F79BAB55FD34C968998B7B76164EF"/>
    <w:rsid w:val="00BC4572"/>
    <w:pPr>
      <w:spacing w:after="0" w:line="240" w:lineRule="auto"/>
    </w:pPr>
    <w:rPr>
      <w:sz w:val="24"/>
      <w:szCs w:val="24"/>
      <w:lang w:eastAsia="ja-JP"/>
    </w:rPr>
  </w:style>
  <w:style w:type="paragraph" w:customStyle="1" w:styleId="A749E05796D4B24F8F942AF10FA219C5">
    <w:name w:val="A749E05796D4B24F8F942AF10FA219C5"/>
    <w:rsid w:val="00BC4572"/>
    <w:pPr>
      <w:spacing w:after="0" w:line="240" w:lineRule="auto"/>
    </w:pPr>
    <w:rPr>
      <w:sz w:val="24"/>
      <w:szCs w:val="24"/>
      <w:lang w:eastAsia="ja-JP"/>
    </w:rPr>
  </w:style>
  <w:style w:type="paragraph" w:customStyle="1" w:styleId="20C203D510E68A48B8258A2B11AA9E71">
    <w:name w:val="20C203D510E68A48B8258A2B11AA9E71"/>
    <w:rsid w:val="00BC4572"/>
    <w:pPr>
      <w:spacing w:after="0" w:line="240" w:lineRule="auto"/>
    </w:pPr>
    <w:rPr>
      <w:sz w:val="24"/>
      <w:szCs w:val="24"/>
      <w:lang w:eastAsia="ja-JP"/>
    </w:rPr>
  </w:style>
  <w:style w:type="paragraph" w:customStyle="1" w:styleId="CB403F05EEAA8943AB3D38E3429A40E2">
    <w:name w:val="CB403F05EEAA8943AB3D38E3429A40E2"/>
    <w:rsid w:val="00BC4572"/>
    <w:pPr>
      <w:spacing w:after="0" w:line="240" w:lineRule="auto"/>
    </w:pPr>
    <w:rPr>
      <w:sz w:val="24"/>
      <w:szCs w:val="24"/>
      <w:lang w:eastAsia="ja-JP"/>
    </w:rPr>
  </w:style>
  <w:style w:type="paragraph" w:customStyle="1" w:styleId="DD09399F2C5A594F89A60A715B313D2C">
    <w:name w:val="DD09399F2C5A594F89A60A715B313D2C"/>
    <w:rsid w:val="00BC4572"/>
    <w:pPr>
      <w:spacing w:after="0" w:line="240" w:lineRule="auto"/>
    </w:pPr>
    <w:rPr>
      <w:sz w:val="24"/>
      <w:szCs w:val="24"/>
      <w:lang w:eastAsia="ja-JP"/>
    </w:rPr>
  </w:style>
  <w:style w:type="paragraph" w:customStyle="1" w:styleId="900F18BCE2FBEA4E84EA8B619FD1597E">
    <w:name w:val="900F18BCE2FBEA4E84EA8B619FD1597E"/>
    <w:rsid w:val="00BC4572"/>
    <w:pPr>
      <w:spacing w:after="0" w:line="240" w:lineRule="auto"/>
    </w:pPr>
    <w:rPr>
      <w:sz w:val="24"/>
      <w:szCs w:val="24"/>
      <w:lang w:eastAsia="ja-JP"/>
    </w:rPr>
  </w:style>
  <w:style w:type="paragraph" w:customStyle="1" w:styleId="C17318F580FD79478266970AA47A77D8">
    <w:name w:val="C17318F580FD79478266970AA47A77D8"/>
    <w:rsid w:val="00CD7913"/>
    <w:pPr>
      <w:spacing w:after="0" w:line="240" w:lineRule="auto"/>
    </w:pPr>
    <w:rPr>
      <w:sz w:val="24"/>
      <w:szCs w:val="24"/>
    </w:rPr>
  </w:style>
  <w:style w:type="paragraph" w:customStyle="1" w:styleId="D80F794FC70F424CB44DC91A2CE22BCA">
    <w:name w:val="D80F794FC70F424CB44DC91A2CE22BCA"/>
    <w:rsid w:val="00CD7913"/>
    <w:pPr>
      <w:spacing w:after="0" w:line="240" w:lineRule="auto"/>
    </w:pPr>
    <w:rPr>
      <w:sz w:val="24"/>
      <w:szCs w:val="24"/>
    </w:rPr>
  </w:style>
  <w:style w:type="paragraph" w:customStyle="1" w:styleId="71C43512FEEE524090D2193C1BCD4250">
    <w:name w:val="71C43512FEEE524090D2193C1BCD4250"/>
    <w:rsid w:val="00CD7913"/>
    <w:pPr>
      <w:spacing w:after="0" w:line="240" w:lineRule="auto"/>
    </w:pPr>
    <w:rPr>
      <w:sz w:val="24"/>
      <w:szCs w:val="24"/>
    </w:rPr>
  </w:style>
  <w:style w:type="paragraph" w:customStyle="1" w:styleId="C776EF76210E804AAF74E393057F63E5">
    <w:name w:val="C776EF76210E804AAF74E393057F63E5"/>
    <w:rsid w:val="00CD7913"/>
    <w:pPr>
      <w:spacing w:after="0" w:line="240" w:lineRule="auto"/>
    </w:pPr>
    <w:rPr>
      <w:sz w:val="24"/>
      <w:szCs w:val="24"/>
    </w:rPr>
  </w:style>
  <w:style w:type="paragraph" w:customStyle="1" w:styleId="09F58FDD385C4DCDA973A3A7EEAF9B5F">
    <w:name w:val="09F58FDD385C4DCDA973A3A7EEAF9B5F"/>
    <w:rsid w:val="00F90F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A5C4-2178-9644-9B5E-AED5CE38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25</cp:revision>
  <cp:lastPrinted>2015-01-29T22:33:00Z</cp:lastPrinted>
  <dcterms:created xsi:type="dcterms:W3CDTF">2019-09-17T18:28:00Z</dcterms:created>
  <dcterms:modified xsi:type="dcterms:W3CDTF">2019-10-24T16:24:00Z</dcterms:modified>
</cp:coreProperties>
</file>