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0F1F93A" w:rsidR="00424133" w:rsidRPr="00285F5A" w:rsidRDefault="00FC13D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D136E">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C35A25" w:rsidR="00424133" w:rsidRPr="00424133" w:rsidRDefault="00424133" w:rsidP="00FC13D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C13DD">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F13ADA" w:rsidR="00001C04" w:rsidRPr="008426D1" w:rsidRDefault="008F1401" w:rsidP="00FC13D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13DD">
                  <w:rPr>
                    <w:rFonts w:asciiTheme="majorHAnsi" w:hAnsiTheme="majorHAnsi"/>
                    <w:sz w:val="20"/>
                    <w:szCs w:val="20"/>
                  </w:rPr>
                  <w:t xml:space="preserve">Stacy E. </w:t>
                </w:r>
                <w:proofErr w:type="spellStart"/>
                <w:r w:rsidR="00FC13DD">
                  <w:rPr>
                    <w:rFonts w:asciiTheme="majorHAnsi" w:hAnsiTheme="majorHAnsi"/>
                    <w:sz w:val="20"/>
                    <w:szCs w:val="20"/>
                  </w:rPr>
                  <w:t>Walz</w:t>
                </w:r>
                <w:proofErr w:type="spellEnd"/>
                <w:r w:rsidR="00FC13DD">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F14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5A8647" w:rsidR="00001C04" w:rsidRPr="008426D1" w:rsidRDefault="008F1401" w:rsidP="00FC13D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13DD">
                      <w:rPr>
                        <w:rFonts w:asciiTheme="majorHAnsi" w:hAnsiTheme="majorHAnsi"/>
                        <w:sz w:val="20"/>
                        <w:szCs w:val="20"/>
                      </w:rPr>
                      <w:t xml:space="preserve">Stacy E. </w:t>
                    </w:r>
                    <w:proofErr w:type="spellStart"/>
                    <w:r w:rsidR="00FC13DD">
                      <w:rPr>
                        <w:rFonts w:asciiTheme="majorHAnsi" w:hAnsiTheme="majorHAnsi"/>
                        <w:sz w:val="20"/>
                        <w:szCs w:val="20"/>
                      </w:rPr>
                      <w:t>Walz</w:t>
                    </w:r>
                    <w:proofErr w:type="spellEnd"/>
                    <w:r w:rsidR="00FC13D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F14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3E9D7E5" w:rsidR="00001C04" w:rsidRPr="008426D1" w:rsidRDefault="008F1401" w:rsidP="00246F6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46F69">
                      <w:rPr>
                        <w:rFonts w:asciiTheme="majorHAnsi" w:hAnsiTheme="majorHAnsi"/>
                        <w:sz w:val="20"/>
                        <w:szCs w:val="20"/>
                      </w:rPr>
                      <w:t xml:space="preserve">Deanna </w:t>
                    </w:r>
                    <w:proofErr w:type="spellStart"/>
                    <w:r w:rsidR="00246F69">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09T00:00:00Z">
                  <w:dateFormat w:val="M/d/yyyy"/>
                  <w:lid w:val="en-US"/>
                  <w:storeMappedDataAs w:val="dateTime"/>
                  <w:calendar w:val="gregorian"/>
                </w:date>
              </w:sdtPr>
              <w:sdtEndPr/>
              <w:sdtContent>
                <w:r w:rsidR="00246F69">
                  <w:rPr>
                    <w:rFonts w:asciiTheme="majorHAnsi" w:hAnsiTheme="majorHAnsi"/>
                    <w:smallCaps/>
                    <w:sz w:val="20"/>
                    <w:szCs w:val="20"/>
                  </w:rPr>
                  <w:t>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F14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EBC762" w:rsidR="00001C04" w:rsidRPr="008426D1" w:rsidRDefault="008F1401" w:rsidP="007A191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A1913">
                      <w:rPr>
                        <w:rFonts w:asciiTheme="majorHAnsi" w:hAnsiTheme="majorHAnsi"/>
                        <w:sz w:val="20"/>
                        <w:szCs w:val="20"/>
                      </w:rPr>
                      <w:t xml:space="preserve">Susan </w:t>
                    </w:r>
                    <w:proofErr w:type="spellStart"/>
                    <w:r w:rsidR="007A1913">
                      <w:rPr>
                        <w:rFonts w:asciiTheme="majorHAnsi" w:hAnsiTheme="majorHAnsi"/>
                        <w:sz w:val="20"/>
                        <w:szCs w:val="20"/>
                      </w:rPr>
                      <w:t>Hanrahan</w:t>
                    </w:r>
                    <w:proofErr w:type="spellEnd"/>
                    <w:r w:rsidR="007A1913">
                      <w:rPr>
                        <w:rFonts w:asciiTheme="majorHAnsi" w:hAnsiTheme="majorHAnsi"/>
                        <w:sz w:val="20"/>
                        <w:szCs w:val="20"/>
                      </w:rPr>
                      <w:t xml:space="preserve"> 2/9/18</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F14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F140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8F14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468357351"/>
            <w:placeholder>
              <w:docPart w:val="81AB4F6D37E248C2B073BFEB5B04DA04"/>
            </w:placeholder>
          </w:sdtPr>
          <w:sdtEndPr/>
          <w:sdtContent>
            <w:p w14:paraId="76E25B1E" w14:textId="404E0D27" w:rsidR="007D371A" w:rsidRPr="008426D1" w:rsidRDefault="00FC13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t>
              </w:r>
              <w:proofErr w:type="spellStart"/>
              <w:r>
                <w:rPr>
                  <w:rFonts w:asciiTheme="majorHAnsi" w:hAnsiTheme="majorHAnsi" w:cs="Arial"/>
                  <w:sz w:val="20"/>
                  <w:szCs w:val="20"/>
                </w:rPr>
                <w:t>Walz</w:t>
              </w:r>
              <w:proofErr w:type="spellEnd"/>
              <w:r>
                <w:rPr>
                  <w:rFonts w:asciiTheme="majorHAnsi" w:hAnsiTheme="majorHAnsi" w:cs="Arial"/>
                  <w:sz w:val="20"/>
                  <w:szCs w:val="20"/>
                </w:rPr>
                <w:t xml:space="preserve">, </w:t>
              </w:r>
              <w:hyperlink r:id="rId10" w:history="1">
                <w:r w:rsidRPr="00883F9F">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537971558"/>
            <w:placeholder>
              <w:docPart w:val="2D97ED59F9914F0FA89A03D5A93696B4"/>
            </w:placeholder>
          </w:sdtPr>
          <w:sdtEndPr/>
          <w:sdtContent>
            <w:p w14:paraId="4B61AF5D" w14:textId="41CF4318" w:rsidR="007D371A" w:rsidRPr="008426D1" w:rsidRDefault="001820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C13DD">
                <w:rPr>
                  <w:rFonts w:asciiTheme="majorHAnsi" w:hAnsiTheme="majorHAnsi" w:cs="Arial"/>
                  <w:sz w:val="20"/>
                  <w:szCs w:val="20"/>
                </w:rPr>
                <w:t xml:space="preserve"> 2018-19</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507176714"/>
            <w:placeholder>
              <w:docPart w:val="02C9CFA7DAF442CE87E6DD03642761C9"/>
            </w:placeholder>
          </w:sdtPr>
          <w:sdtEndPr/>
          <w:sdtContent>
            <w:p w14:paraId="50525406" w14:textId="0C689993" w:rsidR="00CB4B5A" w:rsidRPr="008426D1" w:rsidRDefault="00FC13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CLS 42</w:t>
              </w:r>
              <w:r w:rsidR="001820BA">
                <w:rPr>
                  <w:rFonts w:asciiTheme="majorHAnsi" w:hAnsiTheme="majorHAnsi" w:cs="Arial"/>
                  <w:sz w:val="20"/>
                  <w:szCs w:val="20"/>
                </w:rPr>
                <w:t>3</w:t>
              </w:r>
              <w:r>
                <w:rPr>
                  <w:rFonts w:asciiTheme="majorHAnsi" w:hAnsiTheme="majorHAnsi" w:cs="Arial"/>
                  <w:sz w:val="20"/>
                  <w:szCs w:val="20"/>
                </w:rPr>
                <w:t>2</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430186A5" w:rsidR="00CB4B5A" w:rsidRPr="008426D1" w:rsidRDefault="008F140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5149346"/>
              <w:placeholder>
                <w:docPart w:val="C18846FB56B9477EB74EBEBBFDBB815B"/>
              </w:placeholder>
            </w:sdtPr>
            <w:sdtEndPr/>
            <w:sdtContent>
              <w:r w:rsidR="00FC13DD">
                <w:rPr>
                  <w:rFonts w:asciiTheme="majorHAnsi" w:hAnsiTheme="majorHAnsi" w:cs="Arial"/>
                  <w:sz w:val="20"/>
                  <w:szCs w:val="20"/>
                </w:rPr>
                <w:t>Senior Seminar I</w:t>
              </w:r>
              <w:r w:rsidR="006745BA">
                <w:rPr>
                  <w:rFonts w:asciiTheme="majorHAnsi" w:hAnsiTheme="majorHAnsi" w:cs="Arial"/>
                  <w:sz w:val="20"/>
                  <w:szCs w:val="20"/>
                </w:rPr>
                <w:t>I</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49911478"/>
            <w:placeholder>
              <w:docPart w:val="3C39BF76282D490E9CD372567ABDE8AD"/>
            </w:placeholder>
          </w:sdtPr>
          <w:sdtEndPr/>
          <w:sdtContent>
            <w:sdt>
              <w:sdtPr>
                <w:rPr>
                  <w:rFonts w:asciiTheme="majorHAnsi" w:hAnsiTheme="majorHAnsi" w:cs="Arial"/>
                  <w:sz w:val="20"/>
                  <w:szCs w:val="20"/>
                </w:rPr>
                <w:id w:val="-1463957418"/>
              </w:sdtPr>
              <w:sdtEndPr/>
              <w:sdtContent>
                <w:p w14:paraId="1179DB08" w14:textId="2C96F632" w:rsidR="00C002F9" w:rsidRPr="008426D1" w:rsidRDefault="007F2E5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Overview of multiple topics related to advanced clinical laboratory practice, plus a formal review in preparation for national certification examinations.</w:t>
                  </w: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E8C699" w:rsidR="00391206" w:rsidRPr="008426D1" w:rsidRDefault="00FC13DD"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F14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2CE5F73" w:rsidR="00391206" w:rsidRPr="008426D1" w:rsidRDefault="008F140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C13D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22224B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010376200"/>
              <w:placeholder>
                <w:docPart w:val="08D989327E904DD887A8EF6A883BF275"/>
              </w:placeholder>
            </w:sdtPr>
            <w:sdtEndPr/>
            <w:sdtContent>
              <w:r w:rsidR="00FC13DD">
                <w:rPr>
                  <w:rFonts w:asciiTheme="majorHAnsi" w:hAnsiTheme="majorHAnsi" w:cs="Arial"/>
                  <w:sz w:val="20"/>
                  <w:szCs w:val="20"/>
                </w:rPr>
                <w:t>BS in Clinical Laboratory Sciences</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6051D46" w:rsidR="00C002F9" w:rsidRPr="008426D1" w:rsidRDefault="007F2E5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5034CA3" w:rsidR="00AF68E8" w:rsidRPr="008426D1" w:rsidRDefault="00FC13D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628025A3" w:rsidR="001E288B" w:rsidRDefault="00FC13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4834C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A799C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48F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C988A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CE70D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C13D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AC555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C13DD">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42EE5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14816820"/>
            <w:placeholder>
              <w:docPart w:val="72C42A8E644B493290B530E17DDF4EFD"/>
            </w:placeholder>
          </w:sdtPr>
          <w:sdtEndPr/>
          <w:sdtContent>
            <w:p w14:paraId="4FAAFAAB" w14:textId="77777777" w:rsidR="007F2E5D" w:rsidRDefault="007F2E5D" w:rsidP="007F2E5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908"/>
                <w:gridCol w:w="7668"/>
              </w:tblGrid>
              <w:tr w:rsidR="007F2E5D" w:rsidRPr="00370247" w14:paraId="40345736" w14:textId="77777777" w:rsidTr="00DE21F9">
                <w:tc>
                  <w:tcPr>
                    <w:tcW w:w="1908" w:type="dxa"/>
                  </w:tcPr>
                  <w:p w14:paraId="6D5F557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Week</w:t>
                    </w:r>
                  </w:p>
                </w:tc>
                <w:tc>
                  <w:tcPr>
                    <w:tcW w:w="7668" w:type="dxa"/>
                  </w:tcPr>
                  <w:p w14:paraId="7D5EFD9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Topic</w:t>
                    </w:r>
                  </w:p>
                </w:tc>
              </w:tr>
              <w:tr w:rsidR="007F2E5D" w:rsidRPr="00370247" w14:paraId="0DDFDAF6" w14:textId="77777777" w:rsidTr="00DE21F9">
                <w:tc>
                  <w:tcPr>
                    <w:tcW w:w="1908" w:type="dxa"/>
                  </w:tcPr>
                  <w:p w14:paraId="3302911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w:t>
                    </w:r>
                  </w:p>
                </w:tc>
                <w:tc>
                  <w:tcPr>
                    <w:tcW w:w="7668" w:type="dxa"/>
                  </w:tcPr>
                  <w:p w14:paraId="04856E2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Introduction, expectations, overview of topics &amp; how they each fit in to the practice of clinical laboratory sciences</w:t>
                    </w:r>
                  </w:p>
                </w:tc>
              </w:tr>
              <w:tr w:rsidR="007F2E5D" w:rsidRPr="00370247" w14:paraId="2B281D86" w14:textId="77777777" w:rsidTr="00DE21F9">
                <w:tc>
                  <w:tcPr>
                    <w:tcW w:w="1908" w:type="dxa"/>
                  </w:tcPr>
                  <w:p w14:paraId="5FDFCE75"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2</w:t>
                    </w:r>
                  </w:p>
                </w:tc>
                <w:tc>
                  <w:tcPr>
                    <w:tcW w:w="7668" w:type="dxa"/>
                  </w:tcPr>
                  <w:p w14:paraId="2800361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Patient safety principles: IOM aims &amp; competencies</w:t>
                    </w:r>
                  </w:p>
                </w:tc>
              </w:tr>
              <w:tr w:rsidR="007F2E5D" w:rsidRPr="00370247" w14:paraId="0F54797A" w14:textId="77777777" w:rsidTr="00DE21F9">
                <w:tc>
                  <w:tcPr>
                    <w:tcW w:w="1908" w:type="dxa"/>
                  </w:tcPr>
                  <w:p w14:paraId="3D015940"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3</w:t>
                    </w:r>
                  </w:p>
                </w:tc>
                <w:tc>
                  <w:tcPr>
                    <w:tcW w:w="7668" w:type="dxa"/>
                  </w:tcPr>
                  <w:p w14:paraId="77C9AF3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Laboratory’s role in maintenance of patient safety</w:t>
                    </w:r>
                  </w:p>
                </w:tc>
              </w:tr>
              <w:tr w:rsidR="007F2E5D" w:rsidRPr="00370247" w14:paraId="19C81AD3" w14:textId="77777777" w:rsidTr="00DE21F9">
                <w:tc>
                  <w:tcPr>
                    <w:tcW w:w="1908" w:type="dxa"/>
                  </w:tcPr>
                  <w:p w14:paraId="36C4E75B"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4</w:t>
                    </w:r>
                  </w:p>
                </w:tc>
                <w:tc>
                  <w:tcPr>
                    <w:tcW w:w="7668" w:type="dxa"/>
                  </w:tcPr>
                  <w:p w14:paraId="3AEC6414" w14:textId="77777777" w:rsidR="007F2E5D" w:rsidRPr="00370247" w:rsidRDefault="007F2E5D" w:rsidP="00DE21F9">
                    <w:pPr>
                      <w:tabs>
                        <w:tab w:val="left" w:pos="360"/>
                        <w:tab w:val="left" w:pos="720"/>
                      </w:tabs>
                      <w:rPr>
                        <w:rFonts w:asciiTheme="majorHAnsi" w:hAnsiTheme="majorHAnsi" w:cs="Arial"/>
                        <w:sz w:val="20"/>
                        <w:szCs w:val="20"/>
                      </w:rPr>
                    </w:pPr>
                    <w:proofErr w:type="spellStart"/>
                    <w:r w:rsidRPr="00370247">
                      <w:rPr>
                        <w:rFonts w:asciiTheme="majorHAnsi" w:hAnsiTheme="majorHAnsi" w:cs="Arial"/>
                        <w:sz w:val="20"/>
                        <w:szCs w:val="20"/>
                      </w:rPr>
                      <w:t>Interprofessional</w:t>
                    </w:r>
                    <w:proofErr w:type="spellEnd"/>
                    <w:r w:rsidRPr="00370247">
                      <w:rPr>
                        <w:rFonts w:asciiTheme="majorHAnsi" w:hAnsiTheme="majorHAnsi" w:cs="Arial"/>
                        <w:sz w:val="20"/>
                        <w:szCs w:val="20"/>
                      </w:rPr>
                      <w:t xml:space="preserve"> communication, teamwork</w:t>
                    </w:r>
                  </w:p>
                </w:tc>
              </w:tr>
              <w:tr w:rsidR="007F2E5D" w:rsidRPr="00370247" w14:paraId="06D7C3A8" w14:textId="77777777" w:rsidTr="00DE21F9">
                <w:tc>
                  <w:tcPr>
                    <w:tcW w:w="1908" w:type="dxa"/>
                  </w:tcPr>
                  <w:p w14:paraId="2CB9D60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5</w:t>
                    </w:r>
                  </w:p>
                </w:tc>
                <w:tc>
                  <w:tcPr>
                    <w:tcW w:w="7668" w:type="dxa"/>
                  </w:tcPr>
                  <w:p w14:paraId="7054F8C0"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Health literacy</w:t>
                    </w:r>
                  </w:p>
                </w:tc>
              </w:tr>
              <w:tr w:rsidR="007F2E5D" w:rsidRPr="00370247" w14:paraId="78453A31" w14:textId="77777777" w:rsidTr="00DE21F9">
                <w:tc>
                  <w:tcPr>
                    <w:tcW w:w="1908" w:type="dxa"/>
                  </w:tcPr>
                  <w:p w14:paraId="1E79B8B5"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6</w:t>
                    </w:r>
                  </w:p>
                </w:tc>
                <w:tc>
                  <w:tcPr>
                    <w:tcW w:w="7668" w:type="dxa"/>
                  </w:tcPr>
                  <w:p w14:paraId="3EAFC5D4"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Preparing for the certification exam; differences from licensure</w:t>
                    </w:r>
                  </w:p>
                </w:tc>
              </w:tr>
              <w:tr w:rsidR="007F2E5D" w:rsidRPr="00370247" w14:paraId="398E7EDC" w14:textId="77777777" w:rsidTr="00DE21F9">
                <w:tc>
                  <w:tcPr>
                    <w:tcW w:w="1908" w:type="dxa"/>
                  </w:tcPr>
                  <w:p w14:paraId="12D6646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7</w:t>
                    </w:r>
                  </w:p>
                </w:tc>
                <w:tc>
                  <w:tcPr>
                    <w:tcW w:w="7668" w:type="dxa"/>
                  </w:tcPr>
                  <w:p w14:paraId="45D5E3B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Urinalysis/Body Fluids/Laboratory Operations Review</w:t>
                    </w:r>
                  </w:p>
                </w:tc>
              </w:tr>
              <w:tr w:rsidR="007F2E5D" w:rsidRPr="00370247" w14:paraId="5B6D39F2" w14:textId="77777777" w:rsidTr="00DE21F9">
                <w:tc>
                  <w:tcPr>
                    <w:tcW w:w="1908" w:type="dxa"/>
                  </w:tcPr>
                  <w:p w14:paraId="2AA5966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8</w:t>
                    </w:r>
                  </w:p>
                </w:tc>
                <w:tc>
                  <w:tcPr>
                    <w:tcW w:w="7668" w:type="dxa"/>
                  </w:tcPr>
                  <w:p w14:paraId="2D8827D7"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Immunology/Immunohematology Review</w:t>
                    </w:r>
                  </w:p>
                </w:tc>
              </w:tr>
              <w:tr w:rsidR="007F2E5D" w:rsidRPr="00370247" w14:paraId="0675F438" w14:textId="77777777" w:rsidTr="00DE21F9">
                <w:tc>
                  <w:tcPr>
                    <w:tcW w:w="1908" w:type="dxa"/>
                  </w:tcPr>
                  <w:p w14:paraId="0854E6C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9</w:t>
                    </w:r>
                  </w:p>
                </w:tc>
                <w:tc>
                  <w:tcPr>
                    <w:tcW w:w="7668" w:type="dxa"/>
                  </w:tcPr>
                  <w:p w14:paraId="3C25854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Clinical Chemistry Review</w:t>
                    </w:r>
                  </w:p>
                </w:tc>
              </w:tr>
              <w:tr w:rsidR="007F2E5D" w:rsidRPr="00370247" w14:paraId="217E95DA" w14:textId="77777777" w:rsidTr="00DE21F9">
                <w:tc>
                  <w:tcPr>
                    <w:tcW w:w="1908" w:type="dxa"/>
                  </w:tcPr>
                  <w:p w14:paraId="7626C78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10</w:t>
                    </w:r>
                  </w:p>
                </w:tc>
                <w:tc>
                  <w:tcPr>
                    <w:tcW w:w="7668" w:type="dxa"/>
                  </w:tcPr>
                  <w:p w14:paraId="48C0A4C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Hematology/Coagulation Review</w:t>
                    </w:r>
                  </w:p>
                </w:tc>
              </w:tr>
              <w:tr w:rsidR="007F2E5D" w:rsidRPr="00370247" w14:paraId="50CB743A" w14:textId="77777777" w:rsidTr="00DE21F9">
                <w:tc>
                  <w:tcPr>
                    <w:tcW w:w="1908" w:type="dxa"/>
                  </w:tcPr>
                  <w:p w14:paraId="10479614"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11</w:t>
                    </w:r>
                  </w:p>
                </w:tc>
                <w:tc>
                  <w:tcPr>
                    <w:tcW w:w="7668" w:type="dxa"/>
                  </w:tcPr>
                  <w:p w14:paraId="2555347D"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Microbiology/Parasitology/Virology/Mycology Review</w:t>
                    </w:r>
                  </w:p>
                </w:tc>
              </w:tr>
              <w:tr w:rsidR="007F2E5D" w:rsidRPr="00370247" w14:paraId="73A79C43" w14:textId="77777777" w:rsidTr="00DE21F9">
                <w:tc>
                  <w:tcPr>
                    <w:tcW w:w="1908" w:type="dxa"/>
                  </w:tcPr>
                  <w:p w14:paraId="2836C697"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12</w:t>
                    </w:r>
                  </w:p>
                </w:tc>
                <w:tc>
                  <w:tcPr>
                    <w:tcW w:w="7668" w:type="dxa"/>
                  </w:tcPr>
                  <w:p w14:paraId="586D497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Cross-discipline case studies</w:t>
                    </w:r>
                  </w:p>
                </w:tc>
              </w:tr>
              <w:tr w:rsidR="007F2E5D" w:rsidRPr="00370247" w14:paraId="2A079526" w14:textId="77777777" w:rsidTr="00DE21F9">
                <w:tc>
                  <w:tcPr>
                    <w:tcW w:w="1908" w:type="dxa"/>
                  </w:tcPr>
                  <w:p w14:paraId="0022AE3B"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13</w:t>
                    </w:r>
                  </w:p>
                </w:tc>
                <w:tc>
                  <w:tcPr>
                    <w:tcW w:w="7668" w:type="dxa"/>
                  </w:tcPr>
                  <w:p w14:paraId="4D82B286"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Cross-discipline case studies</w:t>
                    </w:r>
                  </w:p>
                </w:tc>
              </w:tr>
              <w:tr w:rsidR="007F2E5D" w:rsidRPr="00370247" w14:paraId="297F7015" w14:textId="77777777" w:rsidTr="00DE21F9">
                <w:tc>
                  <w:tcPr>
                    <w:tcW w:w="1908" w:type="dxa"/>
                  </w:tcPr>
                  <w:p w14:paraId="7FF1AC3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14</w:t>
                    </w:r>
                  </w:p>
                </w:tc>
                <w:tc>
                  <w:tcPr>
                    <w:tcW w:w="7668" w:type="dxa"/>
                  </w:tcPr>
                  <w:p w14:paraId="7567C86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Practice exams</w:t>
                    </w:r>
                  </w:p>
                </w:tc>
              </w:tr>
              <w:tr w:rsidR="007F2E5D" w:rsidRPr="00370247" w14:paraId="43E8CE36" w14:textId="77777777" w:rsidTr="00DE21F9">
                <w:tc>
                  <w:tcPr>
                    <w:tcW w:w="1908" w:type="dxa"/>
                  </w:tcPr>
                  <w:p w14:paraId="18FBA1AF"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15</w:t>
                    </w:r>
                  </w:p>
                </w:tc>
                <w:tc>
                  <w:tcPr>
                    <w:tcW w:w="7668" w:type="dxa"/>
                  </w:tcPr>
                  <w:p w14:paraId="0876781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Practice exams</w:t>
                    </w:r>
                  </w:p>
                </w:tc>
              </w:tr>
            </w:tbl>
            <w:p w14:paraId="4C36B818" w14:textId="3D4106C8" w:rsidR="00A966C5" w:rsidRPr="008426D1" w:rsidRDefault="008F1401" w:rsidP="007F2E5D">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F51FFED" w:rsidR="00A966C5" w:rsidRPr="008426D1" w:rsidRDefault="00FC13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sz w:val="20"/>
              <w:szCs w:val="20"/>
            </w:rPr>
            <w:id w:val="1866945884"/>
            <w:placeholder>
              <w:docPart w:val="906E4DB785E0414087723E28598B9229"/>
            </w:placeholder>
          </w:sdtPr>
          <w:sdtEndPr/>
          <w:sdtContent>
            <w:sdt>
              <w:sdtPr>
                <w:rPr>
                  <w:rFonts w:asciiTheme="majorHAnsi" w:hAnsiTheme="majorHAnsi" w:cs="Arial"/>
                  <w:sz w:val="20"/>
                  <w:szCs w:val="20"/>
                </w:rPr>
                <w:id w:val="-163161912"/>
              </w:sdtPr>
              <w:sdtEndPr/>
              <w:sdtContent>
                <w:p w14:paraId="36745D5D" w14:textId="596C5F1E" w:rsidR="00A966C5" w:rsidRPr="008426D1" w:rsidRDefault="00FC13DD"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Fully on-line course.</w:t>
                  </w:r>
                  <w:proofErr w:type="gramEnd"/>
                  <w:r>
                    <w:rPr>
                      <w:rFonts w:asciiTheme="majorHAnsi" w:hAnsiTheme="majorHAnsi" w:cs="Arial"/>
                      <w:sz w:val="20"/>
                      <w:szCs w:val="20"/>
                    </w:rPr>
                    <w:t xml:space="preserve">  Existing faculty in the department will be working together to create the content and deliver the course.</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DA2C91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FC13D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DDEE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C13DD">
            <w:rPr>
              <w:rFonts w:asciiTheme="majorHAnsi" w:hAnsiTheme="majorHAnsi" w:cs="Arial"/>
              <w:sz w:val="20"/>
              <w:szCs w:val="20"/>
            </w:rPr>
            <w:t>YES</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BDAAF2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702078060"/>
              <w:placeholder>
                <w:docPart w:val="A8C588E695BE495D87303B80FFFE35C2"/>
              </w:placeholder>
            </w:sdtPr>
            <w:sdtEndPr/>
            <w:sdtContent>
              <w:sdt>
                <w:sdtPr>
                  <w:rPr>
                    <w:rFonts w:asciiTheme="majorHAnsi" w:hAnsiTheme="majorHAnsi" w:cs="Arial"/>
                    <w:sz w:val="20"/>
                    <w:szCs w:val="20"/>
                  </w:rPr>
                  <w:id w:val="1793942284"/>
                </w:sdtPr>
                <w:sdtEndPr/>
                <w:sdtContent>
                  <w:r w:rsidR="00FC13DD">
                    <w:rPr>
                      <w:rFonts w:asciiTheme="majorHAnsi" w:hAnsiTheme="majorHAnsi" w:cs="Arial"/>
                      <w:sz w:val="20"/>
                      <w:szCs w:val="20"/>
                    </w:rPr>
                    <w:t>As stated on each of our course syllabi, the program-level goals for Clinical Laboratory Science are as follows:</w:t>
                  </w:r>
                </w:sdtContent>
              </w:sdt>
            </w:sdtContent>
          </w:sdt>
          <w:r w:rsidR="00FC13DD">
            <w:rPr>
              <w:rFonts w:asciiTheme="majorHAnsi" w:hAnsiTheme="majorHAnsi" w:cs="Arial"/>
              <w:sz w:val="20"/>
              <w:szCs w:val="20"/>
            </w:rPr>
            <w:t xml:space="preserve">  </w:t>
          </w:r>
          <w:r w:rsidR="00FC13DD">
            <w:rPr>
              <w:rFonts w:asciiTheme="majorHAnsi" w:hAnsiTheme="majorHAnsi" w:cs="Arial"/>
              <w:sz w:val="20"/>
              <w:szCs w:val="20"/>
            </w:rPr>
            <w:tab/>
            <w:t xml:space="preserve">1. </w:t>
          </w:r>
          <w:r w:rsidR="00FC13DD" w:rsidRPr="00A50108">
            <w:rPr>
              <w:rFonts w:asciiTheme="majorHAnsi" w:hAnsiTheme="majorHAnsi" w:cs="Arial"/>
              <w:sz w:val="20"/>
              <w:szCs w:val="20"/>
            </w:rPr>
            <w:t>Produce clinical laboratory graduates who are proficient in the pre-analytical, analytical, and post-analytical components (including principles/methodologies, procedures, problem-solving, troubleshooting, interpretation/evaluation, principles/practices of quality assurance) of the primary disciplines of the laboratory: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A. Hematology/Hemostasis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B. Clinical Chemistry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C. Microbiology (including Parasitology, Virology, and Mycology)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D. Urine &amp; Body Fluid Analysis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E. Immunology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F. Immunohematology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G. Laboratory Operations</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 xml:space="preserve">2. Instill principles of professionalism, ethics, </w:t>
          </w:r>
          <w:proofErr w:type="gramStart"/>
          <w:r w:rsidR="00FC13DD" w:rsidRPr="00A50108">
            <w:rPr>
              <w:rFonts w:asciiTheme="majorHAnsi" w:hAnsiTheme="majorHAnsi" w:cs="Arial"/>
              <w:sz w:val="20"/>
              <w:szCs w:val="20"/>
            </w:rPr>
            <w:t>team-building</w:t>
          </w:r>
          <w:proofErr w:type="gramEnd"/>
          <w:r w:rsidR="00FC13DD" w:rsidRPr="00A50108">
            <w:rPr>
              <w:rFonts w:asciiTheme="majorHAnsi" w:hAnsiTheme="majorHAnsi" w:cs="Arial"/>
              <w:sz w:val="20"/>
              <w:szCs w:val="20"/>
            </w:rPr>
            <w:t>, multiculturalism, and interdisciplinary communication.</w:t>
          </w:r>
          <w:r w:rsidR="00FC13DD">
            <w:rPr>
              <w:rFonts w:asciiTheme="majorHAnsi" w:hAnsiTheme="majorHAnsi" w:cs="Arial"/>
              <w:sz w:val="20"/>
              <w:szCs w:val="20"/>
            </w:rPr>
            <w:t xml:space="preserve">  </w:t>
          </w:r>
          <w:r w:rsidR="00FC13DD">
            <w:rPr>
              <w:rFonts w:asciiTheme="majorHAnsi" w:hAnsiTheme="majorHAnsi" w:cs="Arial"/>
              <w:sz w:val="20"/>
              <w:szCs w:val="20"/>
            </w:rPr>
            <w:lastRenderedPageBreak/>
            <w:tab/>
          </w:r>
          <w:r w:rsidR="00FC13DD" w:rsidRPr="00A50108">
            <w:rPr>
              <w:rFonts w:asciiTheme="majorHAnsi" w:hAnsiTheme="majorHAnsi" w:cs="Arial"/>
              <w:sz w:val="20"/>
              <w:szCs w:val="20"/>
            </w:rPr>
            <w:t>3. Apply laboratory safety standards and adhere to governmental regulations as applied to the practice of clinical laboratory science.</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4. Teach basic principles of laboratory administration/management, educational methodologies, and common research design/implementation/interpretation.</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t xml:space="preserve">This particular course will </w:t>
          </w:r>
          <w:r w:rsidR="007F2E5D">
            <w:rPr>
              <w:rFonts w:asciiTheme="majorHAnsi" w:hAnsiTheme="majorHAnsi" w:cs="Arial"/>
              <w:sz w:val="20"/>
              <w:szCs w:val="20"/>
            </w:rPr>
            <w:t>address goal #1 by formally guiding students through a review of the primary disciplines of the laboratory in preparation for the national certification exam offered by the American Society for Clinical Pathology (ASCP)</w:t>
          </w:r>
          <w:r w:rsidR="00FC13DD">
            <w:rPr>
              <w:rFonts w:asciiTheme="majorHAnsi" w:hAnsiTheme="majorHAnsi" w:cs="Arial"/>
              <w:sz w:val="20"/>
              <w:szCs w:val="20"/>
            </w:rPr>
            <w:t>.</w:t>
          </w:r>
          <w:r w:rsidR="007F2E5D">
            <w:rPr>
              <w:rFonts w:asciiTheme="majorHAnsi" w:hAnsiTheme="majorHAnsi" w:cs="Arial"/>
              <w:sz w:val="20"/>
              <w:szCs w:val="20"/>
            </w:rPr>
            <w:t xml:space="preserve">    This course will also address goal #2 in its discussions regarding patient safety, </w:t>
          </w:r>
          <w:proofErr w:type="spellStart"/>
          <w:r w:rsidR="007F2E5D">
            <w:rPr>
              <w:rFonts w:asciiTheme="majorHAnsi" w:hAnsiTheme="majorHAnsi" w:cs="Arial"/>
              <w:sz w:val="20"/>
              <w:szCs w:val="20"/>
            </w:rPr>
            <w:t>interprofessional</w:t>
          </w:r>
          <w:proofErr w:type="spellEnd"/>
          <w:r w:rsidR="007F2E5D">
            <w:rPr>
              <w:rFonts w:asciiTheme="majorHAnsi" w:hAnsiTheme="majorHAnsi" w:cs="Arial"/>
              <w:sz w:val="20"/>
              <w:szCs w:val="20"/>
            </w:rPr>
            <w:t xml:space="preserve"> communication, and health literacy. </w:t>
          </w:r>
          <w:r w:rsidR="00FC13DD">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3A4BAB7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48164567"/>
              <w:placeholder>
                <w:docPart w:val="1F34BA60A068413398DD1032D25262A8"/>
              </w:placeholder>
            </w:sdtPr>
            <w:sdtEndPr/>
            <w:sdtContent>
              <w:sdt>
                <w:sdtPr>
                  <w:rPr>
                    <w:rFonts w:asciiTheme="majorHAnsi" w:hAnsiTheme="majorHAnsi" w:cs="Arial"/>
                    <w:sz w:val="20"/>
                    <w:szCs w:val="20"/>
                  </w:rPr>
                  <w:id w:val="271747974"/>
                </w:sdtPr>
                <w:sdtEndPr/>
                <w:sdtContent>
                  <w:r w:rsidR="00FC13DD">
                    <w:rPr>
                      <w:rFonts w:asciiTheme="majorHAnsi" w:hAnsiTheme="majorHAnsi" w:cs="Arial"/>
                      <w:sz w:val="20"/>
                      <w:szCs w:val="20"/>
                    </w:rPr>
                    <w:t>Our external accreditor, the National Accrediting Agency for Clinical Laboratory Sciences</w:t>
                  </w:r>
                  <w:r w:rsidR="007F2E5D">
                    <w:rPr>
                      <w:rFonts w:asciiTheme="majorHAnsi" w:hAnsiTheme="majorHAnsi" w:cs="Arial"/>
                      <w:sz w:val="20"/>
                      <w:szCs w:val="20"/>
                    </w:rPr>
                    <w:t xml:space="preserve"> (NAACLS)</w:t>
                  </w:r>
                  <w:r w:rsidR="00FC13DD">
                    <w:rPr>
                      <w:rFonts w:asciiTheme="majorHAnsi" w:hAnsiTheme="majorHAnsi" w:cs="Arial"/>
                      <w:sz w:val="20"/>
                      <w:szCs w:val="20"/>
                    </w:rPr>
                    <w:t xml:space="preserve">, requires </w:t>
                  </w:r>
                  <w:r w:rsidR="007F2E5D">
                    <w:rPr>
                      <w:rFonts w:asciiTheme="majorHAnsi" w:hAnsiTheme="majorHAnsi" w:cs="Arial"/>
                      <w:sz w:val="20"/>
                      <w:szCs w:val="20"/>
                    </w:rPr>
                    <w:t xml:space="preserve">that 75% of our </w:t>
                  </w:r>
                  <w:proofErr w:type="gramStart"/>
                  <w:r w:rsidR="007F2E5D">
                    <w:rPr>
                      <w:rFonts w:asciiTheme="majorHAnsi" w:hAnsiTheme="majorHAnsi" w:cs="Arial"/>
                      <w:sz w:val="20"/>
                      <w:szCs w:val="20"/>
                    </w:rPr>
                    <w:t>graduates</w:t>
                  </w:r>
                  <w:proofErr w:type="gramEnd"/>
                  <w:r w:rsidR="007F2E5D">
                    <w:rPr>
                      <w:rFonts w:asciiTheme="majorHAnsi" w:hAnsiTheme="majorHAnsi" w:cs="Arial"/>
                      <w:sz w:val="20"/>
                      <w:szCs w:val="20"/>
                    </w:rPr>
                    <w:t xml:space="preserve"> who take the ASCP certification exam within 1 year of graduation, pass the exam.  Our program has fallen short of this requirement ever since the requirement was put in place in 2014.  We are </w:t>
                  </w:r>
                  <w:r w:rsidR="00CF360D">
                    <w:rPr>
                      <w:rFonts w:asciiTheme="majorHAnsi" w:hAnsiTheme="majorHAnsi" w:cs="Arial"/>
                      <w:sz w:val="20"/>
                      <w:szCs w:val="20"/>
                    </w:rPr>
                    <w:t xml:space="preserve">hopeful that “forcing” the students to review the material, and offering an opportunity for them to take practice exams online, will improve our pass rates.  The other topics included in the course are important not only to our accrediting body, but also to our college and its mission.  </w:t>
                  </w:r>
                  <w:r w:rsidR="00FC13DD">
                    <w:rPr>
                      <w:rFonts w:asciiTheme="majorHAnsi" w:hAnsiTheme="majorHAnsi" w:cs="Arial"/>
                      <w:sz w:val="20"/>
                      <w:szCs w:val="20"/>
                    </w:rPr>
                    <w:t>The program goals (stated in #21 above) are derived directly from NAACLS standards.</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236969840"/>
            <w:placeholder>
              <w:docPart w:val="7D4374EDED8942888ED8AC79F81B809C"/>
            </w:placeholder>
          </w:sdtPr>
          <w:sdtEndPr/>
          <w:sdtContent>
            <w:p w14:paraId="0F42BE32" w14:textId="244E9422"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703437409"/>
            <w:placeholder>
              <w:docPart w:val="F97A01C9C24343118819297BFA18978D"/>
            </w:placeholder>
          </w:sdtPr>
          <w:sdtEndPr/>
          <w:sdtContent>
            <w:p w14:paraId="431F12EA" w14:textId="03FD3286"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course is at a 4000 level because it presents advanced concepts and </w:t>
              </w:r>
              <w:r w:rsidR="00CF360D">
                <w:rPr>
                  <w:rFonts w:asciiTheme="majorHAnsi" w:hAnsiTheme="majorHAnsi" w:cs="Arial"/>
                  <w:sz w:val="20"/>
                  <w:szCs w:val="20"/>
                </w:rPr>
                <w:t xml:space="preserve">a review of topics to prepare students for a post-graduation certification exam, so this course </w:t>
              </w:r>
              <w:r>
                <w:rPr>
                  <w:rFonts w:asciiTheme="majorHAnsi" w:hAnsiTheme="majorHAnsi" w:cs="Arial"/>
                  <w:sz w:val="20"/>
                  <w:szCs w:val="20"/>
                </w:rPr>
                <w:t>should be taken towards the end of the program.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132695CB" w:rsidR="00547433" w:rsidRPr="008426D1" w:rsidRDefault="00CF360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Our graduates’ performance on the ASCP certification exam has not been good.  Even though the ASCP exam is not a requirement to practice as a laboratory professional in the state of Arkansas, some employers are requiring the certification, and our neighboring state of Tennessee does require it to obtain employment there.  Additionally, our accrediting body, NAACLS, added a new outcome measure in 2014 that states “programs must have a 75% or better pass rate for graduates who take the exam within 1 year of graduation.”  </w:t>
          </w:r>
          <w:r w:rsidR="004C2A27">
            <w:rPr>
              <w:rFonts w:asciiTheme="majorHAnsi" w:hAnsiTheme="majorHAnsi" w:cs="Arial"/>
              <w:sz w:val="20"/>
              <w:szCs w:val="20"/>
            </w:rPr>
            <w:t>This new course specifically address program goal #</w:t>
          </w:r>
          <w:r>
            <w:rPr>
              <w:rFonts w:asciiTheme="majorHAnsi" w:hAnsiTheme="majorHAnsi" w:cs="Arial"/>
              <w:sz w:val="20"/>
              <w:szCs w:val="20"/>
            </w:rPr>
            <w:t>1</w:t>
          </w:r>
          <w:r w:rsidR="004C2A27">
            <w:rPr>
              <w:rFonts w:asciiTheme="majorHAnsi" w:hAnsiTheme="majorHAnsi" w:cs="Arial"/>
              <w:sz w:val="20"/>
              <w:szCs w:val="20"/>
            </w:rPr>
            <w:t xml:space="preserve"> from question 21.a. above</w:t>
          </w:r>
          <w:r>
            <w:rPr>
              <w:rFonts w:asciiTheme="majorHAnsi" w:hAnsiTheme="majorHAnsi" w:cs="Arial"/>
              <w:sz w:val="20"/>
              <w:szCs w:val="20"/>
            </w:rPr>
            <w:t xml:space="preserve"> in the review of major laboratory disciplines and practice examinations to prepare for success on the ASCP certification exam</w:t>
          </w:r>
          <w:r w:rsidR="004C2A27">
            <w:rPr>
              <w:rFonts w:asciiTheme="majorHAnsi" w:hAnsiTheme="majorHAnsi" w:cs="Arial"/>
              <w:sz w:val="20"/>
              <w:szCs w:val="20"/>
            </w:rPr>
            <w:t>.</w:t>
          </w:r>
          <w:r>
            <w:rPr>
              <w:rFonts w:asciiTheme="majorHAnsi" w:hAnsiTheme="majorHAnsi" w:cs="Arial"/>
              <w:sz w:val="20"/>
              <w:szCs w:val="20"/>
            </w:rPr>
            <w:t xml:space="preserve">  The other topics included in this course</w:t>
          </w:r>
          <w:r w:rsidR="009C677A">
            <w:rPr>
              <w:rFonts w:asciiTheme="majorHAnsi" w:hAnsiTheme="majorHAnsi" w:cs="Arial"/>
              <w:sz w:val="20"/>
              <w:szCs w:val="20"/>
            </w:rPr>
            <w:t xml:space="preserve"> address part of goal #2 in question 21.a. above, and are related to the mission of the College of Nursing &amp; Health Professions.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326589103"/>
              </w:sdtPr>
              <w:sdtEndPr/>
              <w:sdtContent>
                <w:sdt>
                  <w:sdtPr>
                    <w:rPr>
                      <w:rFonts w:asciiTheme="majorHAnsi" w:hAnsiTheme="majorHAnsi"/>
                      <w:sz w:val="20"/>
                      <w:szCs w:val="20"/>
                    </w:rPr>
                    <w:id w:val="1506241517"/>
                  </w:sdtPr>
                  <w:sdtEndPr/>
                  <w:sdtContent>
                    <w:tc>
                      <w:tcPr>
                        <w:tcW w:w="7428" w:type="dxa"/>
                      </w:tcPr>
                      <w:p w14:paraId="300C9B39" w14:textId="59BCABAA" w:rsidR="00F7007D" w:rsidRPr="002B453A" w:rsidRDefault="009C677A" w:rsidP="00041E75">
                        <w:pPr>
                          <w:rPr>
                            <w:rFonts w:asciiTheme="majorHAnsi" w:hAnsiTheme="majorHAnsi"/>
                            <w:sz w:val="20"/>
                            <w:szCs w:val="20"/>
                          </w:rPr>
                        </w:pPr>
                        <w:r>
                          <w:rPr>
                            <w:rFonts w:asciiTheme="majorHAnsi" w:hAnsiTheme="majorHAnsi"/>
                            <w:sz w:val="20"/>
                            <w:szCs w:val="20"/>
                          </w:rPr>
                          <w:t xml:space="preserve">Proficiency in </w:t>
                        </w:r>
                        <w:r w:rsidRPr="00A50108">
                          <w:rPr>
                            <w:rFonts w:asciiTheme="majorHAnsi" w:hAnsiTheme="majorHAnsi" w:cs="Arial"/>
                            <w:sz w:val="20"/>
                            <w:szCs w:val="20"/>
                          </w:rPr>
                          <w:t>the pre-analytical, analytical, and post-analytical components (including principles/methodologies, procedures, problem-solving, troubleshooting, interpretation/evaluation, principles/practices of quality assurance) of the primary disciplines of the laboratory</w:t>
                        </w:r>
                        <w:r>
                          <w:rPr>
                            <w:rFonts w:asciiTheme="majorHAnsi" w:hAnsiTheme="majorHAnsi" w:cs="Arial"/>
                            <w:sz w:val="20"/>
                            <w:szCs w:val="20"/>
                          </w:rPr>
                          <w:t>.</w:t>
                        </w:r>
                      </w:p>
                    </w:tc>
                  </w:sdtContent>
                </w:sdt>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94CFEE6" w:rsidR="00F7007D" w:rsidRPr="002B453A" w:rsidRDefault="008F1401" w:rsidP="00575870">
            <w:pPr>
              <w:rPr>
                <w:rFonts w:asciiTheme="majorHAnsi" w:hAnsiTheme="majorHAnsi"/>
                <w:sz w:val="20"/>
                <w:szCs w:val="20"/>
              </w:rPr>
            </w:pPr>
            <w:sdt>
              <w:sdtPr>
                <w:rPr>
                  <w:rFonts w:asciiTheme="majorHAnsi" w:hAnsiTheme="majorHAnsi"/>
                  <w:sz w:val="20"/>
                  <w:szCs w:val="20"/>
                </w:rPr>
                <w:id w:val="-1294900252"/>
                <w:text/>
              </w:sdtPr>
              <w:sdtEndPr/>
              <w:sdtContent>
                <w:r w:rsidR="009C677A">
                  <w:rPr>
                    <w:rFonts w:asciiTheme="majorHAnsi" w:hAnsiTheme="majorHAnsi"/>
                    <w:sz w:val="20"/>
                    <w:szCs w:val="20"/>
                  </w:rPr>
                  <w:t xml:space="preserve">Direct measure: Scores on practice exams and assignments.  Scores on national certification examination taken after graduation.  Indirect measure: Employer satisfaction with our graduates and their skills in these areas. </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890906359"/>
              </w:sdtPr>
              <w:sdtEndPr/>
              <w:sdtContent>
                <w:sdt>
                  <w:sdtPr>
                    <w:rPr>
                      <w:rFonts w:asciiTheme="majorHAnsi" w:hAnsiTheme="majorHAnsi"/>
                      <w:sz w:val="20"/>
                      <w:szCs w:val="20"/>
                    </w:rPr>
                    <w:id w:val="-1414400452"/>
                  </w:sdtPr>
                  <w:sdtEndPr/>
                  <w:sdtContent>
                    <w:tc>
                      <w:tcPr>
                        <w:tcW w:w="7428" w:type="dxa"/>
                      </w:tcPr>
                      <w:p w14:paraId="398C88E6" w14:textId="607E1F6D" w:rsidR="00F7007D" w:rsidRPr="002B453A" w:rsidRDefault="00B5187C" w:rsidP="009C677A">
                        <w:pPr>
                          <w:rPr>
                            <w:rFonts w:asciiTheme="majorHAnsi" w:hAnsiTheme="majorHAnsi"/>
                            <w:sz w:val="20"/>
                            <w:szCs w:val="20"/>
                          </w:rPr>
                        </w:pPr>
                        <w:r>
                          <w:rPr>
                            <w:rFonts w:asciiTheme="majorHAnsi" w:hAnsiTheme="majorHAnsi"/>
                            <w:sz w:val="20"/>
                            <w:szCs w:val="20"/>
                          </w:rPr>
                          <w:t>The class is offered in the spring semester, so the first direct measure will occur each spring. Students usually take the national certification examination within 6 months of graduation, and our program receives quarterly reports from the certifying agency.  Employer satisfaction surveys are sent out every 2-3 years.</w:t>
                        </w:r>
                      </w:p>
                    </w:tc>
                  </w:sdtContent>
                </w:sdt>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15206162"/>
              </w:sdtPr>
              <w:sdtEndPr>
                <w:rPr>
                  <w:color w:val="auto"/>
                </w:rPr>
              </w:sdtEndPr>
              <w:sdtContent>
                <w:tc>
                  <w:tcPr>
                    <w:tcW w:w="7428" w:type="dxa"/>
                  </w:tcPr>
                  <w:p w14:paraId="05D1A98D" w14:textId="2CC2D144" w:rsidR="00F7007D" w:rsidRPr="00212A84" w:rsidRDefault="00FC13DD" w:rsidP="00212A84">
                    <w:pPr>
                      <w:rPr>
                        <w:rFonts w:asciiTheme="majorHAnsi" w:hAnsiTheme="majorHAnsi"/>
                        <w:color w:val="808080" w:themeColor="background1" w:themeShade="80"/>
                        <w:sz w:val="20"/>
                        <w:szCs w:val="20"/>
                      </w:rPr>
                    </w:pPr>
                    <w:r>
                      <w:rPr>
                        <w:rFonts w:asciiTheme="majorHAnsi" w:hAnsiTheme="majorHAnsi"/>
                        <w:sz w:val="20"/>
                        <w:szCs w:val="20"/>
                      </w:rPr>
                      <w:t>Department Chair, Clinical Laboratory Sciences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2001793774"/>
              </w:sdtPr>
              <w:sdtEndPr/>
              <w:sdtContent>
                <w:tc>
                  <w:tcPr>
                    <w:tcW w:w="7428" w:type="dxa"/>
                  </w:tcPr>
                  <w:p w14:paraId="21D2C9A5" w14:textId="0CE090D4" w:rsidR="00575870" w:rsidRPr="002B453A" w:rsidRDefault="00FD3887" w:rsidP="00FD3887">
                    <w:pPr>
                      <w:rPr>
                        <w:rFonts w:asciiTheme="majorHAnsi" w:hAnsiTheme="majorHAnsi"/>
                        <w:sz w:val="20"/>
                        <w:szCs w:val="20"/>
                      </w:rPr>
                    </w:pPr>
                    <w:r>
                      <w:rPr>
                        <w:rFonts w:asciiTheme="majorHAnsi" w:hAnsiTheme="majorHAnsi"/>
                        <w:sz w:val="20"/>
                        <w:szCs w:val="20"/>
                      </w:rPr>
                      <w:t>Students will review content related to the primary disciplines of the laboratory, and take practice exams to prepare for the ASCP certification exam.</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FE9D349" w:rsidR="00575870" w:rsidRPr="002B453A" w:rsidRDefault="00FD3887" w:rsidP="00115909">
                <w:pPr>
                  <w:rPr>
                    <w:rFonts w:asciiTheme="majorHAnsi" w:hAnsiTheme="majorHAnsi"/>
                    <w:sz w:val="20"/>
                    <w:szCs w:val="20"/>
                  </w:rPr>
                </w:pPr>
                <w:proofErr w:type="gramStart"/>
                <w:r>
                  <w:rPr>
                    <w:rFonts w:asciiTheme="majorHAnsi" w:hAnsiTheme="majorHAnsi"/>
                    <w:sz w:val="20"/>
                    <w:szCs w:val="20"/>
                  </w:rPr>
                  <w:t>Review materials (</w:t>
                </w:r>
                <w:proofErr w:type="spellStart"/>
                <w:r>
                  <w:rPr>
                    <w:rFonts w:asciiTheme="majorHAnsi" w:hAnsiTheme="majorHAnsi"/>
                    <w:sz w:val="20"/>
                    <w:szCs w:val="20"/>
                  </w:rPr>
                  <w:t>Powerpoints</w:t>
                </w:r>
                <w:proofErr w:type="spellEnd"/>
                <w:r>
                  <w:rPr>
                    <w:rFonts w:asciiTheme="majorHAnsi" w:hAnsiTheme="majorHAnsi"/>
                    <w:sz w:val="20"/>
                    <w:szCs w:val="20"/>
                  </w:rPr>
                  <w:t>, videos, notes) will be pre</w:t>
                </w:r>
                <w:r w:rsidR="00115909">
                  <w:rPr>
                    <w:rFonts w:asciiTheme="majorHAnsi" w:hAnsiTheme="majorHAnsi"/>
                    <w:sz w:val="20"/>
                    <w:szCs w:val="20"/>
                  </w:rPr>
                  <w:t>sent</w:t>
                </w:r>
                <w:r>
                  <w:rPr>
                    <w:rFonts w:asciiTheme="majorHAnsi" w:hAnsiTheme="majorHAnsi"/>
                    <w:sz w:val="20"/>
                    <w:szCs w:val="20"/>
                  </w:rPr>
                  <w:t>ed by faculty</w:t>
                </w:r>
                <w:proofErr w:type="gramEnd"/>
                <w:r>
                  <w:rPr>
                    <w:rFonts w:asciiTheme="majorHAnsi" w:hAnsiTheme="majorHAnsi"/>
                    <w:sz w:val="20"/>
                    <w:szCs w:val="20"/>
                  </w:rPr>
                  <w:t xml:space="preserve">. Practice exams </w:t>
                </w:r>
                <w:r w:rsidR="00115909">
                  <w:rPr>
                    <w:rFonts w:asciiTheme="majorHAnsi" w:hAnsiTheme="majorHAnsi"/>
                    <w:sz w:val="20"/>
                    <w:szCs w:val="20"/>
                  </w:rPr>
                  <w:t xml:space="preserve">will be offered </w:t>
                </w:r>
                <w:r>
                  <w:rPr>
                    <w:rFonts w:asciiTheme="majorHAnsi" w:hAnsiTheme="majorHAnsi"/>
                    <w:sz w:val="20"/>
                    <w:szCs w:val="20"/>
                  </w:rPr>
                  <w:t>online</w:t>
                </w:r>
                <w:r w:rsidR="00115909">
                  <w:rPr>
                    <w:rFonts w:asciiTheme="majorHAnsi" w:hAnsiTheme="majorHAnsi"/>
                    <w:sz w:val="20"/>
                    <w:szCs w:val="20"/>
                  </w:rPr>
                  <w:t xml:space="preserve"> </w:t>
                </w:r>
                <w:r>
                  <w:rPr>
                    <w:rFonts w:asciiTheme="majorHAnsi" w:hAnsiTheme="majorHAnsi"/>
                    <w:sz w:val="20"/>
                    <w:szCs w:val="20"/>
                  </w:rPr>
                  <w:t xml:space="preserve">through a company called </w:t>
                </w:r>
                <w:proofErr w:type="spellStart"/>
                <w:r>
                  <w:rPr>
                    <w:rFonts w:asciiTheme="majorHAnsi" w:hAnsiTheme="majorHAnsi"/>
                    <w:sz w:val="20"/>
                    <w:szCs w:val="20"/>
                  </w:rPr>
                  <w:t>MediaLab</w:t>
                </w:r>
                <w:proofErr w:type="spellEnd"/>
                <w:r>
                  <w:rPr>
                    <w:rFonts w:asciiTheme="majorHAnsi" w:hAnsiTheme="majorHAnsi"/>
                    <w:sz w:val="20"/>
                    <w:szCs w:val="20"/>
                  </w:rPr>
                  <w:t xml:space="preserve">.  We have </w:t>
                </w:r>
                <w:r w:rsidR="00115909">
                  <w:rPr>
                    <w:rFonts w:asciiTheme="majorHAnsi" w:hAnsiTheme="majorHAnsi"/>
                    <w:sz w:val="20"/>
                    <w:szCs w:val="20"/>
                  </w:rPr>
                  <w:t xml:space="preserve">paid for a subscription to </w:t>
                </w:r>
                <w:proofErr w:type="spellStart"/>
                <w:r w:rsidR="00115909">
                  <w:rPr>
                    <w:rFonts w:asciiTheme="majorHAnsi" w:hAnsiTheme="majorHAnsi"/>
                    <w:sz w:val="20"/>
                    <w:szCs w:val="20"/>
                  </w:rPr>
                  <w:t>MediaLab</w:t>
                </w:r>
                <w:proofErr w:type="spellEnd"/>
                <w:r w:rsidR="00115909">
                  <w:rPr>
                    <w:rFonts w:asciiTheme="majorHAnsi" w:hAnsiTheme="majorHAnsi"/>
                    <w:sz w:val="20"/>
                    <w:szCs w:val="20"/>
                  </w:rPr>
                  <w:t xml:space="preserve"> for all students.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BAE4F76" w:rsidR="00CB2125" w:rsidRPr="002B453A" w:rsidRDefault="008F1401" w:rsidP="0011590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66E9F">
                  <w:rPr>
                    <w:rFonts w:asciiTheme="majorHAnsi" w:hAnsiTheme="majorHAnsi"/>
                    <w:color w:val="808080" w:themeColor="background1" w:themeShade="80"/>
                    <w:sz w:val="20"/>
                    <w:szCs w:val="20"/>
                  </w:rPr>
                  <w:t xml:space="preserve">Student performance on </w:t>
                </w:r>
                <w:r w:rsidR="00115909">
                  <w:rPr>
                    <w:rFonts w:asciiTheme="majorHAnsi" w:hAnsiTheme="majorHAnsi"/>
                    <w:color w:val="808080" w:themeColor="background1" w:themeShade="80"/>
                    <w:sz w:val="20"/>
                    <w:szCs w:val="20"/>
                  </w:rPr>
                  <w:t>practice exams and ASCP certification exam</w:t>
                </w:r>
                <w:r w:rsidR="00766E9F">
                  <w:rPr>
                    <w:rFonts w:asciiTheme="majorHAnsi" w:hAnsiTheme="majorHAnsi"/>
                    <w:color w:val="808080" w:themeColor="background1" w:themeShade="80"/>
                    <w:sz w:val="20"/>
                    <w:szCs w:val="20"/>
                  </w:rPr>
                  <w:t xml:space="preserve">, and employer satisfaction with our graduates’ skills in </w:t>
                </w:r>
                <w:r w:rsidR="00115909">
                  <w:rPr>
                    <w:rFonts w:asciiTheme="majorHAnsi" w:hAnsiTheme="majorHAnsi"/>
                    <w:color w:val="808080" w:themeColor="background1" w:themeShade="80"/>
                    <w:sz w:val="20"/>
                    <w:szCs w:val="20"/>
                  </w:rPr>
                  <w:t>laboratory disciplines</w:t>
                </w:r>
                <w:r w:rsidR="00766E9F">
                  <w:rPr>
                    <w:rFonts w:asciiTheme="majorHAnsi" w:hAnsiTheme="majorHAnsi"/>
                    <w:color w:val="808080" w:themeColor="background1" w:themeShade="80"/>
                    <w:sz w:val="20"/>
                    <w:szCs w:val="20"/>
                  </w:rPr>
                  <w:t>.</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A095259" w14:textId="77777777" w:rsidR="004C2A27" w:rsidRDefault="004C2A27" w:rsidP="00976B5B">
      <w:pPr>
        <w:ind w:firstLine="720"/>
        <w:rPr>
          <w:rFonts w:asciiTheme="majorHAnsi" w:hAnsiTheme="majorHAnsi" w:cs="Arial"/>
          <w:i/>
          <w:sz w:val="20"/>
          <w:szCs w:val="20"/>
        </w:rPr>
      </w:pPr>
    </w:p>
    <w:p w14:paraId="02A9014B" w14:textId="77777777" w:rsidR="004C2A27" w:rsidRDefault="004C2A27" w:rsidP="00976B5B">
      <w:pPr>
        <w:ind w:firstLine="720"/>
        <w:rPr>
          <w:rFonts w:asciiTheme="majorHAnsi" w:hAnsiTheme="majorHAnsi" w:cs="Arial"/>
          <w:i/>
          <w:sz w:val="20"/>
          <w:szCs w:val="20"/>
        </w:rPr>
      </w:pPr>
    </w:p>
    <w:p w14:paraId="28A34F5F" w14:textId="77777777" w:rsidR="004C2A27" w:rsidRPr="00CA269E" w:rsidRDefault="004C2A2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66E9F" w:rsidRPr="002B453A" w14:paraId="62629443" w14:textId="77777777" w:rsidTr="006D136E">
        <w:tc>
          <w:tcPr>
            <w:tcW w:w="2148" w:type="dxa"/>
          </w:tcPr>
          <w:p w14:paraId="4E76DF4A" w14:textId="0170CA79" w:rsidR="00766E9F" w:rsidRPr="002B453A" w:rsidRDefault="00766E9F" w:rsidP="006D136E">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160EB68" w14:textId="77777777" w:rsidR="00766E9F" w:rsidRPr="002B453A" w:rsidRDefault="00766E9F" w:rsidP="006D136E">
            <w:pPr>
              <w:rPr>
                <w:rFonts w:asciiTheme="majorHAnsi" w:hAnsiTheme="majorHAnsi"/>
                <w:sz w:val="20"/>
                <w:szCs w:val="20"/>
              </w:rPr>
            </w:pPr>
          </w:p>
        </w:tc>
        <w:sdt>
          <w:sdtPr>
            <w:rPr>
              <w:rFonts w:asciiTheme="majorHAnsi" w:hAnsiTheme="majorHAnsi"/>
              <w:sz w:val="20"/>
              <w:szCs w:val="20"/>
            </w:rPr>
            <w:id w:val="393020368"/>
            <w:placeholder>
              <w:docPart w:val="51DF8FD37E5E46579C4F5327EE4AAF14"/>
            </w:placeholder>
          </w:sdtPr>
          <w:sdtEndPr/>
          <w:sdtContent>
            <w:sdt>
              <w:sdtPr>
                <w:rPr>
                  <w:rFonts w:asciiTheme="majorHAnsi" w:hAnsiTheme="majorHAnsi"/>
                  <w:sz w:val="20"/>
                  <w:szCs w:val="20"/>
                </w:rPr>
                <w:id w:val="-2067396263"/>
              </w:sdtPr>
              <w:sdtEndPr/>
              <w:sdtContent>
                <w:tc>
                  <w:tcPr>
                    <w:tcW w:w="7428" w:type="dxa"/>
                  </w:tcPr>
                  <w:p w14:paraId="3E33C03C" w14:textId="7C24908B" w:rsidR="00766E9F" w:rsidRPr="002B453A" w:rsidRDefault="00766E9F" w:rsidP="007948C0">
                    <w:pPr>
                      <w:rPr>
                        <w:rFonts w:asciiTheme="majorHAnsi" w:hAnsiTheme="majorHAnsi"/>
                        <w:sz w:val="20"/>
                        <w:szCs w:val="20"/>
                      </w:rPr>
                    </w:pPr>
                    <w:r>
                      <w:rPr>
                        <w:rFonts w:asciiTheme="majorHAnsi" w:hAnsiTheme="majorHAnsi"/>
                        <w:sz w:val="20"/>
                        <w:szCs w:val="20"/>
                      </w:rPr>
                      <w:t xml:space="preserve">Students will </w:t>
                    </w:r>
                    <w:r w:rsidR="007948C0">
                      <w:rPr>
                        <w:rFonts w:asciiTheme="majorHAnsi" w:hAnsiTheme="majorHAnsi"/>
                        <w:sz w:val="20"/>
                        <w:szCs w:val="20"/>
                      </w:rPr>
                      <w:t xml:space="preserve">define and discuss key concepts related to patient safety, </w:t>
                    </w:r>
                    <w:proofErr w:type="spellStart"/>
                    <w:r w:rsidR="007948C0">
                      <w:rPr>
                        <w:rFonts w:asciiTheme="majorHAnsi" w:hAnsiTheme="majorHAnsi"/>
                        <w:sz w:val="20"/>
                        <w:szCs w:val="20"/>
                      </w:rPr>
                      <w:t>interprofessional</w:t>
                    </w:r>
                    <w:proofErr w:type="spellEnd"/>
                    <w:r w:rsidR="007948C0">
                      <w:rPr>
                        <w:rFonts w:asciiTheme="majorHAnsi" w:hAnsiTheme="majorHAnsi"/>
                        <w:sz w:val="20"/>
                        <w:szCs w:val="20"/>
                      </w:rPr>
                      <w:t xml:space="preserve"> communication, and health literacy</w:t>
                    </w:r>
                    <w:r>
                      <w:rPr>
                        <w:rFonts w:asciiTheme="majorHAnsi" w:hAnsiTheme="majorHAnsi"/>
                        <w:sz w:val="20"/>
                        <w:szCs w:val="20"/>
                      </w:rPr>
                      <w:t>.</w:t>
                    </w:r>
                  </w:p>
                </w:tc>
              </w:sdtContent>
            </w:sdt>
          </w:sdtContent>
        </w:sdt>
      </w:tr>
      <w:tr w:rsidR="00766E9F" w:rsidRPr="002B453A" w14:paraId="538070A9" w14:textId="77777777" w:rsidTr="006D136E">
        <w:tc>
          <w:tcPr>
            <w:tcW w:w="2148" w:type="dxa"/>
          </w:tcPr>
          <w:p w14:paraId="7ADEBFB4"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8774348"/>
            <w:placeholder>
              <w:docPart w:val="CF7F008DCC8E46B487B774C5261B2866"/>
            </w:placeholder>
          </w:sdtPr>
          <w:sdtEndPr/>
          <w:sdtContent>
            <w:tc>
              <w:tcPr>
                <w:tcW w:w="7428" w:type="dxa"/>
              </w:tcPr>
              <w:p w14:paraId="4E6D55C6" w14:textId="3A3DB32C" w:rsidR="00766E9F" w:rsidRPr="002B453A" w:rsidRDefault="007948C0" w:rsidP="007948C0">
                <w:pPr>
                  <w:rPr>
                    <w:rFonts w:asciiTheme="majorHAnsi" w:hAnsiTheme="majorHAnsi"/>
                    <w:sz w:val="20"/>
                    <w:szCs w:val="20"/>
                  </w:rPr>
                </w:pPr>
                <w:r>
                  <w:rPr>
                    <w:rFonts w:asciiTheme="majorHAnsi" w:hAnsiTheme="majorHAnsi"/>
                    <w:sz w:val="20"/>
                    <w:szCs w:val="20"/>
                  </w:rPr>
                  <w:t>Lectures, videos, role-playing</w:t>
                </w:r>
              </w:p>
            </w:tc>
          </w:sdtContent>
        </w:sdt>
      </w:tr>
      <w:tr w:rsidR="00766E9F" w:rsidRPr="002B453A" w14:paraId="6BB18036" w14:textId="77777777" w:rsidTr="006D136E">
        <w:tc>
          <w:tcPr>
            <w:tcW w:w="2148" w:type="dxa"/>
          </w:tcPr>
          <w:p w14:paraId="016ED42C"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CE481F" w14:textId="777AB680" w:rsidR="00766E9F" w:rsidRPr="002B453A" w:rsidRDefault="008F1401" w:rsidP="007948C0">
            <w:pPr>
              <w:rPr>
                <w:rFonts w:asciiTheme="majorHAnsi" w:hAnsiTheme="majorHAnsi"/>
                <w:sz w:val="20"/>
                <w:szCs w:val="20"/>
              </w:rPr>
            </w:pPr>
            <w:sdt>
              <w:sdtPr>
                <w:rPr>
                  <w:rFonts w:asciiTheme="majorHAnsi" w:hAnsiTheme="majorHAnsi"/>
                  <w:color w:val="808080" w:themeColor="background1" w:themeShade="80"/>
                  <w:sz w:val="20"/>
                  <w:szCs w:val="20"/>
                </w:rPr>
                <w:id w:val="1025839061"/>
                <w:text/>
              </w:sdtPr>
              <w:sdtEndPr/>
              <w:sdtContent>
                <w:r w:rsidR="007948C0">
                  <w:rPr>
                    <w:rFonts w:asciiTheme="majorHAnsi" w:hAnsiTheme="majorHAnsi"/>
                    <w:color w:val="808080" w:themeColor="background1" w:themeShade="80"/>
                    <w:sz w:val="20"/>
                    <w:szCs w:val="20"/>
                  </w:rPr>
                  <w:t>Student performance on the assignments for these topics.</w:t>
                </w:r>
                <w:r w:rsidR="00766E9F" w:rsidRPr="00CB2125">
                  <w:rPr>
                    <w:rFonts w:asciiTheme="majorHAnsi" w:hAnsiTheme="majorHAnsi"/>
                    <w:color w:val="808080" w:themeColor="background1" w:themeShade="80"/>
                    <w:sz w:val="20"/>
                    <w:szCs w:val="20"/>
                  </w:rPr>
                  <w:t xml:space="preserve"> </w:t>
                </w:r>
              </w:sdtContent>
            </w:sdt>
          </w:p>
        </w:tc>
      </w:tr>
    </w:tbl>
    <w:p w14:paraId="37D57D2E" w14:textId="77777777" w:rsidR="006D136E" w:rsidRDefault="006D136E">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sz w:val="20"/>
              <w:szCs w:val="20"/>
            </w:rPr>
            <w:id w:val="-1610357525"/>
          </w:sdtPr>
          <w:sdtEndPr/>
          <w:sdtContent>
            <w:p w14:paraId="4212EE3F" w14:textId="77777777" w:rsidR="00766E9F" w:rsidRPr="00DA70F9" w:rsidRDefault="00766E9F" w:rsidP="00766E9F">
              <w:pPr>
                <w:pStyle w:val="Pa188"/>
                <w:spacing w:after="80"/>
                <w:jc w:val="center"/>
                <w:rPr>
                  <w:rFonts w:cs="Myriad Pro Cond"/>
                  <w:color w:val="000000"/>
                  <w:sz w:val="32"/>
                  <w:szCs w:val="32"/>
                </w:rPr>
              </w:pPr>
              <w:r w:rsidRPr="00DA70F9">
                <w:rPr>
                  <w:rFonts w:cs="Myriad Pro Cond"/>
                  <w:b/>
                  <w:bCs/>
                  <w:color w:val="000000"/>
                  <w:sz w:val="32"/>
                  <w:szCs w:val="32"/>
                </w:rPr>
                <w:t xml:space="preserve">Major in Clinical Laboratory Sciences </w:t>
              </w:r>
            </w:p>
            <w:p w14:paraId="6B4AB9D4" w14:textId="77777777" w:rsidR="00766E9F" w:rsidRPr="00DA70F9" w:rsidRDefault="00766E9F" w:rsidP="00766E9F">
              <w:pPr>
                <w:autoSpaceDE w:val="0"/>
                <w:autoSpaceDN w:val="0"/>
                <w:adjustRightInd w:val="0"/>
                <w:spacing w:after="0" w:line="161" w:lineRule="atLeast"/>
                <w:jc w:val="center"/>
                <w:rPr>
                  <w:rFonts w:ascii="Arial" w:hAnsi="Arial" w:cs="Arial"/>
                  <w:color w:val="000000"/>
                  <w:sz w:val="16"/>
                  <w:szCs w:val="16"/>
                </w:rPr>
              </w:pPr>
              <w:r w:rsidRPr="00DA70F9">
                <w:rPr>
                  <w:rFonts w:ascii="Arial" w:hAnsi="Arial" w:cs="Arial"/>
                  <w:b/>
                  <w:bCs/>
                  <w:color w:val="000000"/>
                  <w:sz w:val="16"/>
                  <w:szCs w:val="16"/>
                </w:rPr>
                <w:t xml:space="preserve">Bachelor of Science </w:t>
              </w:r>
            </w:p>
            <w:p w14:paraId="2CC7FD24" w14:textId="77777777" w:rsidR="00766E9F" w:rsidRPr="00DA70F9" w:rsidRDefault="00766E9F" w:rsidP="00766E9F">
              <w:pPr>
                <w:autoSpaceDE w:val="0"/>
                <w:autoSpaceDN w:val="0"/>
                <w:adjustRightInd w:val="0"/>
                <w:spacing w:after="80" w:line="161" w:lineRule="atLeast"/>
                <w:jc w:val="center"/>
                <w:rPr>
                  <w:rFonts w:ascii="Arial" w:hAnsi="Arial" w:cs="Arial"/>
                  <w:color w:val="000000"/>
                  <w:sz w:val="16"/>
                  <w:szCs w:val="16"/>
                </w:rPr>
              </w:pPr>
              <w:r w:rsidRPr="00DA70F9">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08"/>
                <w:gridCol w:w="728"/>
              </w:tblGrid>
              <w:tr w:rsidR="00766E9F" w:rsidRPr="00DA70F9" w14:paraId="371B3C52" w14:textId="77777777" w:rsidTr="006D136E">
                <w:trPr>
                  <w:trHeight w:val="111"/>
                </w:trPr>
                <w:tc>
                  <w:tcPr>
                    <w:tcW w:w="6236" w:type="dxa"/>
                    <w:gridSpan w:val="2"/>
                  </w:tcPr>
                  <w:p w14:paraId="0F472320" w14:textId="77777777" w:rsidR="00766E9F" w:rsidRPr="00DA70F9" w:rsidRDefault="00766E9F" w:rsidP="006D136E">
                    <w:pPr>
                      <w:autoSpaceDE w:val="0"/>
                      <w:autoSpaceDN w:val="0"/>
                      <w:adjustRightInd w:val="0"/>
                      <w:spacing w:after="0" w:line="241" w:lineRule="atLeast"/>
                      <w:rPr>
                        <w:rFonts w:ascii="Arial" w:hAnsi="Arial" w:cs="Arial"/>
                        <w:color w:val="000000"/>
                        <w:sz w:val="16"/>
                        <w:szCs w:val="16"/>
                      </w:rPr>
                    </w:pPr>
                    <w:r w:rsidRPr="00DA70F9">
                      <w:rPr>
                        <w:rFonts w:ascii="Arial" w:hAnsi="Arial" w:cs="Arial"/>
                        <w:b/>
                        <w:bCs/>
                        <w:color w:val="000000"/>
                        <w:sz w:val="16"/>
                        <w:szCs w:val="16"/>
                      </w:rPr>
                      <w:t xml:space="preserve">University Requirements: </w:t>
                    </w:r>
                  </w:p>
                </w:tc>
              </w:tr>
              <w:tr w:rsidR="00766E9F" w:rsidRPr="00DA70F9" w14:paraId="515D8E36" w14:textId="77777777" w:rsidTr="006D136E">
                <w:trPr>
                  <w:trHeight w:val="79"/>
                </w:trPr>
                <w:tc>
                  <w:tcPr>
                    <w:tcW w:w="6236" w:type="dxa"/>
                    <w:gridSpan w:val="2"/>
                  </w:tcPr>
                  <w:p w14:paraId="2AE5EA62" w14:textId="77777777" w:rsidR="00766E9F" w:rsidRPr="00DA70F9" w:rsidRDefault="00766E9F" w:rsidP="006D136E">
                    <w:pPr>
                      <w:autoSpaceDE w:val="0"/>
                      <w:autoSpaceDN w:val="0"/>
                      <w:adjustRightInd w:val="0"/>
                      <w:spacing w:after="0" w:line="161" w:lineRule="atLeast"/>
                      <w:rPr>
                        <w:rFonts w:ascii="Arial" w:hAnsi="Arial" w:cs="Arial"/>
                        <w:color w:val="000000"/>
                        <w:sz w:val="12"/>
                        <w:szCs w:val="12"/>
                      </w:rPr>
                    </w:pPr>
                    <w:r w:rsidRPr="00DA70F9">
                      <w:rPr>
                        <w:rFonts w:ascii="Arial" w:hAnsi="Arial" w:cs="Arial"/>
                        <w:color w:val="000000"/>
                        <w:sz w:val="12"/>
                        <w:szCs w:val="12"/>
                      </w:rPr>
                      <w:t xml:space="preserve">See University General Requirements for Baccalaureate degrees (p. 42) </w:t>
                    </w:r>
                  </w:p>
                </w:tc>
              </w:tr>
              <w:tr w:rsidR="00766E9F" w:rsidRPr="00DA70F9" w14:paraId="361BD44F" w14:textId="77777777" w:rsidTr="006D136E">
                <w:trPr>
                  <w:trHeight w:val="111"/>
                </w:trPr>
                <w:tc>
                  <w:tcPr>
                    <w:tcW w:w="5508" w:type="dxa"/>
                  </w:tcPr>
                  <w:p w14:paraId="0D259AF1"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First Year Making Connections Course: </w:t>
                    </w:r>
                  </w:p>
                </w:tc>
                <w:tc>
                  <w:tcPr>
                    <w:tcW w:w="728" w:type="dxa"/>
                  </w:tcPr>
                  <w:p w14:paraId="76B5C38C"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553CA5E3" w14:textId="77777777" w:rsidTr="006D136E">
                <w:trPr>
                  <w:trHeight w:val="83"/>
                </w:trPr>
                <w:tc>
                  <w:tcPr>
                    <w:tcW w:w="5508" w:type="dxa"/>
                  </w:tcPr>
                  <w:p w14:paraId="64ACBD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1003, Making Connections CLS </w:t>
                    </w:r>
                  </w:p>
                </w:tc>
                <w:tc>
                  <w:tcPr>
                    <w:tcW w:w="728" w:type="dxa"/>
                  </w:tcPr>
                  <w:p w14:paraId="51F5940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 </w:t>
                    </w:r>
                  </w:p>
                </w:tc>
              </w:tr>
              <w:tr w:rsidR="00766E9F" w:rsidRPr="00DA70F9" w14:paraId="265C535A" w14:textId="77777777" w:rsidTr="006D136E">
                <w:trPr>
                  <w:trHeight w:val="111"/>
                </w:trPr>
                <w:tc>
                  <w:tcPr>
                    <w:tcW w:w="5508" w:type="dxa"/>
                  </w:tcPr>
                  <w:p w14:paraId="12B4CB09"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General Education Requirements: </w:t>
                    </w:r>
                  </w:p>
                </w:tc>
                <w:tc>
                  <w:tcPr>
                    <w:tcW w:w="728" w:type="dxa"/>
                  </w:tcPr>
                  <w:p w14:paraId="3CDDDC61"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7748A7B" w14:textId="77777777" w:rsidTr="006D136E">
                <w:trPr>
                  <w:trHeight w:val="512"/>
                </w:trPr>
                <w:tc>
                  <w:tcPr>
                    <w:tcW w:w="5508" w:type="dxa"/>
                  </w:tcPr>
                  <w:p w14:paraId="3EF65C9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See General Education Curriculum for Baccalaureate degrees (p. 84) </w:t>
                    </w:r>
                  </w:p>
                  <w:p w14:paraId="0C49FB5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Students with this major must take the following: </w:t>
                    </w:r>
                  </w:p>
                  <w:p w14:paraId="0D3C428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MATH 1023, College Algebra or MATH course that requires MATH 1023 as a prerequisite </w:t>
                    </w:r>
                  </w:p>
                  <w:p w14:paraId="5BD1DE0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CHEM 1013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1011, General Chemistry I and Laboratory </w:t>
                    </w:r>
                  </w:p>
                  <w:p w14:paraId="1D40C03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BIO 2103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2101, Microbiology for Nursing and Laboratory </w:t>
                    </w:r>
                  </w:p>
                  <w:p w14:paraId="5819CA0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Nine hours of Arts or Humanities (Required Departmental Gen. Ed. Option) </w:t>
                    </w:r>
                  </w:p>
                </w:tc>
                <w:tc>
                  <w:tcPr>
                    <w:tcW w:w="728" w:type="dxa"/>
                  </w:tcPr>
                  <w:p w14:paraId="706756A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35 </w:t>
                    </w:r>
                  </w:p>
                </w:tc>
              </w:tr>
              <w:tr w:rsidR="00766E9F" w:rsidRPr="00DA70F9" w14:paraId="40FCD853" w14:textId="77777777" w:rsidTr="006D136E">
                <w:trPr>
                  <w:trHeight w:val="111"/>
                </w:trPr>
                <w:tc>
                  <w:tcPr>
                    <w:tcW w:w="5508" w:type="dxa"/>
                  </w:tcPr>
                  <w:p w14:paraId="5CF1588A" w14:textId="77777777" w:rsidR="00766E9F" w:rsidRPr="00DA70F9" w:rsidRDefault="00766E9F" w:rsidP="006D136E">
                    <w:pPr>
                      <w:autoSpaceDE w:val="0"/>
                      <w:autoSpaceDN w:val="0"/>
                      <w:adjustRightInd w:val="0"/>
                      <w:spacing w:after="40" w:line="161" w:lineRule="atLeast"/>
                      <w:rPr>
                        <w:rFonts w:ascii="Arial" w:hAnsi="Arial" w:cs="Arial"/>
                        <w:color w:val="000000"/>
                        <w:sz w:val="16"/>
                        <w:szCs w:val="16"/>
                      </w:rPr>
                    </w:pPr>
                    <w:r w:rsidRPr="00DA70F9">
                      <w:rPr>
                        <w:rFonts w:ascii="Arial" w:hAnsi="Arial" w:cs="Arial"/>
                        <w:b/>
                        <w:bCs/>
                        <w:color w:val="000000"/>
                        <w:sz w:val="16"/>
                        <w:szCs w:val="16"/>
                      </w:rPr>
                      <w:t xml:space="preserve">Major Requirements: </w:t>
                    </w:r>
                  </w:p>
                </w:tc>
                <w:tc>
                  <w:tcPr>
                    <w:tcW w:w="728" w:type="dxa"/>
                  </w:tcPr>
                  <w:p w14:paraId="31DE8764"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04B4184" w14:textId="77777777" w:rsidTr="006D136E">
                <w:trPr>
                  <w:trHeight w:val="83"/>
                </w:trPr>
                <w:tc>
                  <w:tcPr>
                    <w:tcW w:w="5508" w:type="dxa"/>
                  </w:tcPr>
                  <w:p w14:paraId="3F03CF8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2201, Anatomy and Physiology I and Laboratory </w:t>
                    </w:r>
                  </w:p>
                </w:tc>
                <w:tc>
                  <w:tcPr>
                    <w:tcW w:w="728" w:type="dxa"/>
                  </w:tcPr>
                  <w:p w14:paraId="103E478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F3E6337" w14:textId="77777777" w:rsidTr="006D136E">
                <w:trPr>
                  <w:trHeight w:val="83"/>
                </w:trPr>
                <w:tc>
                  <w:tcPr>
                    <w:tcW w:w="5508" w:type="dxa"/>
                  </w:tcPr>
                  <w:p w14:paraId="221D2A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2221, Human Anatomy and Physiology II and Laboratory </w:t>
                    </w:r>
                  </w:p>
                </w:tc>
                <w:tc>
                  <w:tcPr>
                    <w:tcW w:w="728" w:type="dxa"/>
                  </w:tcPr>
                  <w:p w14:paraId="53EB26D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184E51" w14:textId="77777777" w:rsidTr="006D136E">
                <w:trPr>
                  <w:trHeight w:val="83"/>
                </w:trPr>
                <w:tc>
                  <w:tcPr>
                    <w:tcW w:w="5508" w:type="dxa"/>
                  </w:tcPr>
                  <w:p w14:paraId="1771360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1023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1021, General Chemistry II and Laboratory </w:t>
                    </w:r>
                  </w:p>
                </w:tc>
                <w:tc>
                  <w:tcPr>
                    <w:tcW w:w="728" w:type="dxa"/>
                  </w:tcPr>
                  <w:p w14:paraId="6D31BC7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5E1802" w14:textId="77777777" w:rsidTr="006D136E">
                <w:trPr>
                  <w:trHeight w:val="83"/>
                </w:trPr>
                <w:tc>
                  <w:tcPr>
                    <w:tcW w:w="5508" w:type="dxa"/>
                  </w:tcPr>
                  <w:p w14:paraId="478143A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3103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3101, Organic Chemistry I and Laboratory </w:t>
                    </w:r>
                  </w:p>
                </w:tc>
                <w:tc>
                  <w:tcPr>
                    <w:tcW w:w="728" w:type="dxa"/>
                  </w:tcPr>
                  <w:p w14:paraId="450E444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125D9E6C" w14:textId="77777777" w:rsidTr="006D136E">
                <w:trPr>
                  <w:trHeight w:val="79"/>
                </w:trPr>
                <w:tc>
                  <w:tcPr>
                    <w:tcW w:w="5508" w:type="dxa"/>
                  </w:tcPr>
                  <w:p w14:paraId="67CBD1C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3153, Clinical Biochemistry </w:t>
                    </w:r>
                  </w:p>
                </w:tc>
                <w:tc>
                  <w:tcPr>
                    <w:tcW w:w="728" w:type="dxa"/>
                  </w:tcPr>
                  <w:p w14:paraId="113AA87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7CACC3D" w14:textId="77777777" w:rsidTr="006D136E">
                <w:trPr>
                  <w:trHeight w:val="83"/>
                </w:trPr>
                <w:tc>
                  <w:tcPr>
                    <w:tcW w:w="5508" w:type="dxa"/>
                  </w:tcPr>
                  <w:p w14:paraId="2C9349C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1511, Principles of Clinical Lab Sciences and Laboratory </w:t>
                    </w:r>
                  </w:p>
                </w:tc>
                <w:tc>
                  <w:tcPr>
                    <w:tcW w:w="728" w:type="dxa"/>
                  </w:tcPr>
                  <w:p w14:paraId="29817DF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267962F" w14:textId="77777777" w:rsidTr="006D136E">
                <w:trPr>
                  <w:trHeight w:val="83"/>
                </w:trPr>
                <w:tc>
                  <w:tcPr>
                    <w:tcW w:w="5508" w:type="dxa"/>
                  </w:tcPr>
                  <w:p w14:paraId="6A0A39F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1521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1531, Body Fluids and Laboratory </w:t>
                    </w:r>
                  </w:p>
                </w:tc>
                <w:tc>
                  <w:tcPr>
                    <w:tcW w:w="728" w:type="dxa"/>
                  </w:tcPr>
                  <w:p w14:paraId="255FAC7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2 </w:t>
                    </w:r>
                  </w:p>
                </w:tc>
              </w:tr>
              <w:tr w:rsidR="00766E9F" w:rsidRPr="00DA70F9" w14:paraId="625FA00E" w14:textId="77777777" w:rsidTr="006D136E">
                <w:trPr>
                  <w:trHeight w:val="83"/>
                </w:trPr>
                <w:tc>
                  <w:tcPr>
                    <w:tcW w:w="5508" w:type="dxa"/>
                  </w:tcPr>
                  <w:p w14:paraId="3AF9842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2521, Hematology I and Laboratory </w:t>
                    </w:r>
                  </w:p>
                </w:tc>
                <w:tc>
                  <w:tcPr>
                    <w:tcW w:w="728" w:type="dxa"/>
                  </w:tcPr>
                  <w:p w14:paraId="1150C343"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1486A19" w14:textId="77777777" w:rsidTr="006D136E">
                <w:trPr>
                  <w:trHeight w:val="83"/>
                </w:trPr>
                <w:tc>
                  <w:tcPr>
                    <w:tcW w:w="5508" w:type="dxa"/>
                  </w:tcPr>
                  <w:p w14:paraId="098C143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2531, Medical Microbiology I and Laboratory </w:t>
                    </w:r>
                  </w:p>
                </w:tc>
                <w:tc>
                  <w:tcPr>
                    <w:tcW w:w="728" w:type="dxa"/>
                  </w:tcPr>
                  <w:p w14:paraId="5DEFBD9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ACFF7D2" w14:textId="77777777" w:rsidTr="006D136E">
                <w:trPr>
                  <w:trHeight w:val="83"/>
                </w:trPr>
                <w:tc>
                  <w:tcPr>
                    <w:tcW w:w="5508" w:type="dxa"/>
                  </w:tcPr>
                  <w:p w14:paraId="621B1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2541, Clinical Chemistry I and Laboratory </w:t>
                    </w:r>
                  </w:p>
                </w:tc>
                <w:tc>
                  <w:tcPr>
                    <w:tcW w:w="728" w:type="dxa"/>
                  </w:tcPr>
                  <w:p w14:paraId="441B6A7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04B0A5C9" w14:textId="77777777" w:rsidTr="006D136E">
                <w:trPr>
                  <w:trHeight w:val="83"/>
                </w:trPr>
                <w:tc>
                  <w:tcPr>
                    <w:tcW w:w="5508" w:type="dxa"/>
                  </w:tcPr>
                  <w:p w14:paraId="476334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2563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2561, Immunohematology I and Laboratory </w:t>
                    </w:r>
                  </w:p>
                </w:tc>
                <w:tc>
                  <w:tcPr>
                    <w:tcW w:w="728" w:type="dxa"/>
                  </w:tcPr>
                  <w:p w14:paraId="43CF59B1"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3B4ABBC" w14:textId="77777777" w:rsidTr="006D136E">
                <w:trPr>
                  <w:trHeight w:val="83"/>
                </w:trPr>
                <w:tc>
                  <w:tcPr>
                    <w:tcW w:w="5508" w:type="dxa"/>
                  </w:tcPr>
                  <w:p w14:paraId="07D4B2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lastRenderedPageBreak/>
                      <w:t xml:space="preserve">CLS 2573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2571, Clinical Immunology and Serology and Laboratory </w:t>
                    </w:r>
                  </w:p>
                </w:tc>
                <w:tc>
                  <w:tcPr>
                    <w:tcW w:w="728" w:type="dxa"/>
                  </w:tcPr>
                  <w:p w14:paraId="05C78E8F"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0581918" w14:textId="77777777" w:rsidTr="006D136E">
                <w:trPr>
                  <w:trHeight w:val="79"/>
                </w:trPr>
                <w:tc>
                  <w:tcPr>
                    <w:tcW w:w="5508" w:type="dxa"/>
                  </w:tcPr>
                  <w:p w14:paraId="552D3672"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3122, Research Concepts for CLS </w:t>
                    </w:r>
                  </w:p>
                </w:tc>
                <w:tc>
                  <w:tcPr>
                    <w:tcW w:w="728" w:type="dxa"/>
                  </w:tcPr>
                  <w:p w14:paraId="428E8383"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548049BD" w14:textId="77777777" w:rsidTr="006D136E">
                <w:trPr>
                  <w:trHeight w:val="83"/>
                </w:trPr>
                <w:tc>
                  <w:tcPr>
                    <w:tcW w:w="5508" w:type="dxa"/>
                  </w:tcPr>
                  <w:p w14:paraId="7EC7AC1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3221, Hematology II and Laboratory </w:t>
                    </w:r>
                  </w:p>
                </w:tc>
                <w:tc>
                  <w:tcPr>
                    <w:tcW w:w="728" w:type="dxa"/>
                  </w:tcPr>
                  <w:p w14:paraId="4D230B9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2B02A4E" w14:textId="77777777" w:rsidTr="006D136E">
                <w:trPr>
                  <w:trHeight w:val="79"/>
                </w:trPr>
                <w:tc>
                  <w:tcPr>
                    <w:tcW w:w="5508" w:type="dxa"/>
                  </w:tcPr>
                  <w:p w14:paraId="5899C61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3343, Principles of Disease </w:t>
                    </w:r>
                  </w:p>
                </w:tc>
                <w:tc>
                  <w:tcPr>
                    <w:tcW w:w="728" w:type="dxa"/>
                  </w:tcPr>
                  <w:p w14:paraId="1E51C99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2CD927ED" w14:textId="77777777" w:rsidTr="006D136E">
                <w:trPr>
                  <w:trHeight w:val="83"/>
                </w:trPr>
                <w:tc>
                  <w:tcPr>
                    <w:tcW w:w="5508" w:type="dxa"/>
                  </w:tcPr>
                  <w:p w14:paraId="7B53DADC"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3511, Medical Parasitology and Laboratory </w:t>
                    </w:r>
                  </w:p>
                </w:tc>
                <w:tc>
                  <w:tcPr>
                    <w:tcW w:w="728" w:type="dxa"/>
                  </w:tcPr>
                  <w:p w14:paraId="5B0012A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3C5AE0BC" w14:textId="77777777" w:rsidTr="006D136E">
                <w:trPr>
                  <w:trHeight w:val="79"/>
                </w:trPr>
                <w:tc>
                  <w:tcPr>
                    <w:tcW w:w="5508" w:type="dxa"/>
                  </w:tcPr>
                  <w:p w14:paraId="21DD87F7"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3522, Clinical Laboratory Management </w:t>
                    </w:r>
                  </w:p>
                </w:tc>
                <w:tc>
                  <w:tcPr>
                    <w:tcW w:w="728" w:type="dxa"/>
                  </w:tcPr>
                  <w:p w14:paraId="4AB5D28A"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3DF29569" w14:textId="77777777" w:rsidTr="006D136E">
                <w:trPr>
                  <w:trHeight w:val="79"/>
                </w:trPr>
                <w:tc>
                  <w:tcPr>
                    <w:tcW w:w="5508" w:type="dxa"/>
                  </w:tcPr>
                  <w:p w14:paraId="056C55A8"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4013, Molecular Diagnostics </w:t>
                    </w:r>
                  </w:p>
                </w:tc>
                <w:tc>
                  <w:tcPr>
                    <w:tcW w:w="728" w:type="dxa"/>
                  </w:tcPr>
                  <w:p w14:paraId="281EBAD7"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3 </w:t>
                    </w:r>
                  </w:p>
                </w:tc>
              </w:tr>
              <w:tr w:rsidR="00766E9F" w:rsidRPr="00DA70F9" w14:paraId="74BF4FAE" w14:textId="77777777" w:rsidTr="006D136E">
                <w:trPr>
                  <w:trHeight w:val="152"/>
                </w:trPr>
                <w:tc>
                  <w:tcPr>
                    <w:tcW w:w="5508" w:type="dxa"/>
                  </w:tcPr>
                  <w:p w14:paraId="1E5AA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4113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4111, Clinical Chemistry II and Clinical Issues and Topics in Clinical </w:t>
                    </w:r>
                  </w:p>
                  <w:p w14:paraId="1692B1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Chemistry II </w:t>
                    </w:r>
                  </w:p>
                </w:tc>
                <w:tc>
                  <w:tcPr>
                    <w:tcW w:w="728" w:type="dxa"/>
                  </w:tcPr>
                  <w:p w14:paraId="14A0B7F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8E432D" w14:textId="77777777" w:rsidTr="006D136E">
                <w:trPr>
                  <w:trHeight w:val="79"/>
                </w:trPr>
                <w:tc>
                  <w:tcPr>
                    <w:tcW w:w="5508" w:type="dxa"/>
                  </w:tcPr>
                  <w:p w14:paraId="6A60C031"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4211, Clinical Laboratory Education </w:t>
                    </w:r>
                  </w:p>
                </w:tc>
                <w:tc>
                  <w:tcPr>
                    <w:tcW w:w="728" w:type="dxa"/>
                  </w:tcPr>
                  <w:p w14:paraId="1CBA0CEB"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1 </w:t>
                    </w:r>
                  </w:p>
                </w:tc>
              </w:tr>
              <w:tr w:rsidR="00766E9F" w:rsidRPr="00DA70F9" w14:paraId="378DCBE7" w14:textId="77777777" w:rsidTr="006D136E">
                <w:trPr>
                  <w:trHeight w:val="79"/>
                </w:trPr>
                <w:tc>
                  <w:tcPr>
                    <w:tcW w:w="5508" w:type="dxa"/>
                  </w:tcPr>
                  <w:p w14:paraId="74B3EAD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CLS 4222, Senior Seminar I</w:t>
                    </w:r>
                  </w:p>
                </w:tc>
                <w:tc>
                  <w:tcPr>
                    <w:tcW w:w="728" w:type="dxa"/>
                  </w:tcPr>
                  <w:p w14:paraId="35451D9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2</w:t>
                    </w:r>
                  </w:p>
                </w:tc>
              </w:tr>
              <w:tr w:rsidR="00766E9F" w:rsidRPr="00DA70F9" w14:paraId="670C7BDE" w14:textId="77777777" w:rsidTr="006D136E">
                <w:trPr>
                  <w:trHeight w:val="79"/>
                </w:trPr>
                <w:tc>
                  <w:tcPr>
                    <w:tcW w:w="5508" w:type="dxa"/>
                  </w:tcPr>
                  <w:p w14:paraId="55D43BC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Pr>
                  <w:p w14:paraId="4A06197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766E9F" w:rsidRPr="00DA70F9" w14:paraId="3B424B8A" w14:textId="77777777" w:rsidTr="006D136E">
                <w:trPr>
                  <w:trHeight w:val="152"/>
                </w:trPr>
                <w:tc>
                  <w:tcPr>
                    <w:tcW w:w="5508" w:type="dxa"/>
                  </w:tcPr>
                  <w:p w14:paraId="64F8DAF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4333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4331, Immunohematology II and Clinical Issues and Topics in </w:t>
                    </w:r>
                  </w:p>
                  <w:p w14:paraId="39F56EC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Immunohematology II </w:t>
                    </w:r>
                  </w:p>
                </w:tc>
                <w:tc>
                  <w:tcPr>
                    <w:tcW w:w="728" w:type="dxa"/>
                  </w:tcPr>
                  <w:p w14:paraId="17A8A15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44DF18F" w14:textId="77777777" w:rsidTr="006D136E">
                <w:trPr>
                  <w:trHeight w:val="152"/>
                </w:trPr>
                <w:tc>
                  <w:tcPr>
                    <w:tcW w:w="5508" w:type="dxa"/>
                  </w:tcPr>
                  <w:p w14:paraId="7958CB2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4443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4441, Medical Microbiology II and Clinical Issues and Topics in </w:t>
                    </w:r>
                  </w:p>
                  <w:p w14:paraId="5E7708E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Medical Microbiology II </w:t>
                    </w:r>
                  </w:p>
                </w:tc>
                <w:tc>
                  <w:tcPr>
                    <w:tcW w:w="728" w:type="dxa"/>
                  </w:tcPr>
                  <w:p w14:paraId="179CC568"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C545DE5" w14:textId="77777777" w:rsidTr="006D136E">
                <w:trPr>
                  <w:trHeight w:val="79"/>
                </w:trPr>
                <w:tc>
                  <w:tcPr>
                    <w:tcW w:w="5508" w:type="dxa"/>
                  </w:tcPr>
                  <w:p w14:paraId="6D38DF6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4174, Clinical Practicum I </w:t>
                    </w:r>
                  </w:p>
                </w:tc>
                <w:tc>
                  <w:tcPr>
                    <w:tcW w:w="728" w:type="dxa"/>
                  </w:tcPr>
                  <w:p w14:paraId="39E048C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52F905F" w14:textId="77777777" w:rsidTr="006D136E">
                <w:trPr>
                  <w:trHeight w:val="79"/>
                </w:trPr>
                <w:tc>
                  <w:tcPr>
                    <w:tcW w:w="5508" w:type="dxa"/>
                  </w:tcPr>
                  <w:p w14:paraId="7BA2FA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4184, Clinical Practicum II </w:t>
                    </w:r>
                  </w:p>
                </w:tc>
                <w:tc>
                  <w:tcPr>
                    <w:tcW w:w="728" w:type="dxa"/>
                  </w:tcPr>
                  <w:p w14:paraId="36617E1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853C09" w14:textId="77777777" w:rsidTr="006D136E">
                <w:trPr>
                  <w:trHeight w:val="79"/>
                </w:trPr>
                <w:tc>
                  <w:tcPr>
                    <w:tcW w:w="5508" w:type="dxa"/>
                  </w:tcPr>
                  <w:p w14:paraId="1CC2800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4194, Clinical Practicum III </w:t>
                    </w:r>
                  </w:p>
                </w:tc>
                <w:tc>
                  <w:tcPr>
                    <w:tcW w:w="728" w:type="dxa"/>
                  </w:tcPr>
                  <w:p w14:paraId="6CB7500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CAE733C" w14:textId="77777777" w:rsidTr="006D136E">
                <w:trPr>
                  <w:trHeight w:val="79"/>
                </w:trPr>
                <w:tc>
                  <w:tcPr>
                    <w:tcW w:w="5508" w:type="dxa"/>
                  </w:tcPr>
                  <w:p w14:paraId="455D00E8"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4204, Clinical Practicum IV </w:t>
                    </w:r>
                  </w:p>
                </w:tc>
                <w:tc>
                  <w:tcPr>
                    <w:tcW w:w="728" w:type="dxa"/>
                  </w:tcPr>
                  <w:p w14:paraId="1BF8A3B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A6AF7AF" w14:textId="77777777" w:rsidTr="006D136E">
                <w:trPr>
                  <w:trHeight w:val="83"/>
                </w:trPr>
                <w:tc>
                  <w:tcPr>
                    <w:tcW w:w="5508" w:type="dxa"/>
                  </w:tcPr>
                  <w:p w14:paraId="3B879C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Sub-total </w:t>
                    </w:r>
                  </w:p>
                </w:tc>
                <w:tc>
                  <w:tcPr>
                    <w:tcW w:w="728" w:type="dxa"/>
                  </w:tcPr>
                  <w:p w14:paraId="5C79096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8D069B">
                      <w:rPr>
                        <w:rFonts w:ascii="Times New Roman" w:hAnsi="Times New Roman" w:cs="Times New Roman"/>
                        <w:strike/>
                        <w:color w:val="FF0000"/>
                        <w:sz w:val="24"/>
                        <w:szCs w:val="24"/>
                      </w:rPr>
                      <w:t xml:space="preserve">90 </w:t>
                    </w:r>
                    <w:r w:rsidRPr="008D069B">
                      <w:rPr>
                        <w:rFonts w:ascii="Times New Roman" w:hAnsi="Times New Roman" w:cs="Times New Roman"/>
                        <w:color w:val="548DD4" w:themeColor="text2" w:themeTint="99"/>
                        <w:sz w:val="28"/>
                        <w:szCs w:val="28"/>
                      </w:rPr>
                      <w:t>86</w:t>
                    </w:r>
                  </w:p>
                </w:tc>
              </w:tr>
              <w:tr w:rsidR="00766E9F" w:rsidRPr="00DA70F9" w14:paraId="6238602E" w14:textId="77777777" w:rsidTr="006D136E">
                <w:trPr>
                  <w:trHeight w:val="111"/>
                </w:trPr>
                <w:tc>
                  <w:tcPr>
                    <w:tcW w:w="5508" w:type="dxa"/>
                  </w:tcPr>
                  <w:p w14:paraId="64ACB5AF"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Total Required Hours: </w:t>
                    </w:r>
                  </w:p>
                </w:tc>
                <w:tc>
                  <w:tcPr>
                    <w:tcW w:w="728" w:type="dxa"/>
                  </w:tcPr>
                  <w:p w14:paraId="50C2F4DB"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6"/>
                        <w:szCs w:val="16"/>
                      </w:rPr>
                    </w:pPr>
                    <w:r w:rsidRPr="008D069B">
                      <w:rPr>
                        <w:rFonts w:ascii="Times New Roman" w:hAnsi="Times New Roman" w:cs="Times New Roman"/>
                        <w:strike/>
                        <w:color w:val="FF0000"/>
                        <w:sz w:val="24"/>
                        <w:szCs w:val="24"/>
                      </w:rPr>
                      <w:t xml:space="preserve">128 </w:t>
                    </w:r>
                    <w:r w:rsidRPr="008D069B">
                      <w:rPr>
                        <w:rFonts w:ascii="Times New Roman" w:hAnsi="Times New Roman" w:cs="Times New Roman"/>
                        <w:color w:val="548DD4" w:themeColor="text2" w:themeTint="99"/>
                        <w:sz w:val="28"/>
                        <w:szCs w:val="28"/>
                      </w:rPr>
                      <w:t>124</w:t>
                    </w:r>
                  </w:p>
                </w:tc>
              </w:tr>
            </w:tbl>
            <w:p w14:paraId="27CEB0C2" w14:textId="77777777" w:rsidR="00766E9F" w:rsidRPr="008426D1" w:rsidRDefault="008F1401" w:rsidP="00766E9F">
              <w:pPr>
                <w:tabs>
                  <w:tab w:val="left" w:pos="360"/>
                  <w:tab w:val="left" w:pos="720"/>
                </w:tabs>
                <w:spacing w:after="0" w:line="240" w:lineRule="auto"/>
                <w:rPr>
                  <w:rFonts w:asciiTheme="majorHAnsi" w:hAnsiTheme="majorHAnsi" w:cs="Arial"/>
                  <w:sz w:val="20"/>
                  <w:szCs w:val="20"/>
                </w:rPr>
              </w:pPr>
            </w:p>
          </w:sdtContent>
        </w:sdt>
        <w:p w14:paraId="3F5FD978" w14:textId="77777777" w:rsidR="00766E9F" w:rsidRDefault="00766E9F" w:rsidP="00766E9F">
          <w:pPr>
            <w:rPr>
              <w:rFonts w:asciiTheme="majorHAnsi" w:hAnsiTheme="majorHAnsi" w:cs="Arial"/>
              <w:sz w:val="18"/>
              <w:szCs w:val="18"/>
            </w:rPr>
          </w:pPr>
        </w:p>
        <w:p w14:paraId="5B26A603" w14:textId="77777777" w:rsidR="00766E9F" w:rsidRDefault="00766E9F" w:rsidP="00766E9F">
          <w:pPr>
            <w:rPr>
              <w:rFonts w:asciiTheme="majorHAnsi" w:hAnsiTheme="majorHAnsi" w:cs="Arial"/>
              <w:sz w:val="18"/>
              <w:szCs w:val="18"/>
            </w:rPr>
          </w:pPr>
          <w:r>
            <w:rPr>
              <w:rFonts w:asciiTheme="majorHAnsi" w:hAnsiTheme="majorHAnsi" w:cs="Arial"/>
              <w:sz w:val="18"/>
              <w:szCs w:val="18"/>
            </w:rPr>
            <w:t>Page 522-523:</w:t>
          </w:r>
        </w:p>
        <w:p w14:paraId="7306F239" w14:textId="0B23AF32" w:rsidR="007948C0" w:rsidRPr="008426D1" w:rsidRDefault="00766E9F" w:rsidP="007948C0">
          <w:pPr>
            <w:tabs>
              <w:tab w:val="left" w:pos="360"/>
              <w:tab w:val="left" w:pos="720"/>
            </w:tabs>
            <w:spacing w:after="0" w:line="240" w:lineRule="auto"/>
            <w:rPr>
              <w:rFonts w:asciiTheme="majorHAnsi" w:hAnsiTheme="majorHAnsi" w:cs="Arial"/>
              <w:sz w:val="20"/>
              <w:szCs w:val="20"/>
            </w:rPr>
          </w:pPr>
          <w:r w:rsidRPr="00610C84">
            <w:rPr>
              <w:rFonts w:ascii="Times New Roman" w:hAnsi="Times New Roman" w:cs="Times New Roman"/>
              <w:b/>
              <w:i/>
              <w:color w:val="548DD4" w:themeColor="text2" w:themeTint="99"/>
              <w:sz w:val="28"/>
              <w:szCs w:val="24"/>
            </w:rPr>
            <w:t>CLS 42</w:t>
          </w:r>
          <w:r w:rsidR="007948C0">
            <w:rPr>
              <w:rFonts w:ascii="Times New Roman" w:hAnsi="Times New Roman" w:cs="Times New Roman"/>
              <w:b/>
              <w:i/>
              <w:color w:val="548DD4" w:themeColor="text2" w:themeTint="99"/>
              <w:sz w:val="28"/>
              <w:szCs w:val="24"/>
            </w:rPr>
            <w:t>3</w:t>
          </w:r>
          <w:r w:rsidRPr="00610C84">
            <w:rPr>
              <w:rFonts w:ascii="Times New Roman" w:hAnsi="Times New Roman" w:cs="Times New Roman"/>
              <w:b/>
              <w:i/>
              <w:color w:val="548DD4" w:themeColor="text2" w:themeTint="99"/>
              <w:sz w:val="28"/>
              <w:szCs w:val="24"/>
            </w:rPr>
            <w:t>2. Senior Seminar I</w:t>
          </w:r>
          <w:r w:rsidR="008F1401">
            <w:rPr>
              <w:rFonts w:ascii="Times New Roman" w:hAnsi="Times New Roman" w:cs="Times New Roman"/>
              <w:b/>
              <w:i/>
              <w:color w:val="548DD4" w:themeColor="text2" w:themeTint="99"/>
              <w:sz w:val="28"/>
              <w:szCs w:val="24"/>
            </w:rPr>
            <w:t>I</w:t>
          </w:r>
          <w:bookmarkStart w:id="0" w:name="_GoBack"/>
          <w:bookmarkEnd w:id="0"/>
          <w:r w:rsidRPr="00610C84">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90444640"/>
              <w:placeholder>
                <w:docPart w:val="882896C2C8D74837BE9EF180D99ABBF4"/>
              </w:placeholder>
            </w:sdtPr>
            <w:sdtEndPr/>
            <w:sdtContent>
              <w:sdt>
                <w:sdtPr>
                  <w:rPr>
                    <w:rFonts w:asciiTheme="majorHAnsi" w:hAnsiTheme="majorHAnsi" w:cs="Arial"/>
                    <w:sz w:val="20"/>
                    <w:szCs w:val="20"/>
                  </w:rPr>
                  <w:id w:val="119432354"/>
                </w:sdtPr>
                <w:sdtEndPr/>
                <w:sdtContent>
                  <w:r w:rsidR="007948C0" w:rsidRPr="007948C0">
                    <w:rPr>
                      <w:rFonts w:ascii="Times New Roman" w:hAnsi="Times New Roman" w:cs="Times New Roman"/>
                      <w:b/>
                      <w:i/>
                      <w:color w:val="548DD4" w:themeColor="text2" w:themeTint="99"/>
                      <w:sz w:val="28"/>
                      <w:szCs w:val="24"/>
                    </w:rPr>
                    <w:t>Overview of multiple topics related to advanced clinical laboratory practice, plus a formal review in preparation for national certification examinations. Restricted to BS-CLS majors.  Spring.</w:t>
                  </w:r>
                </w:sdtContent>
              </w:sdt>
            </w:sdtContent>
          </w:sdt>
        </w:p>
        <w:p w14:paraId="5C9AE97A" w14:textId="77777777" w:rsidR="00766E9F" w:rsidRPr="008426D1" w:rsidRDefault="00766E9F" w:rsidP="00766E9F">
          <w:pPr>
            <w:rPr>
              <w:rFonts w:asciiTheme="majorHAnsi" w:hAnsiTheme="majorHAnsi" w:cs="Arial"/>
              <w:sz w:val="18"/>
              <w:szCs w:val="18"/>
            </w:rPr>
          </w:pPr>
        </w:p>
        <w:p w14:paraId="592ED0E1" w14:textId="4F6A83FA" w:rsidR="00661D25" w:rsidRPr="008426D1" w:rsidRDefault="008F1401"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3576" w14:textId="77777777" w:rsidR="00227A60" w:rsidRDefault="00227A60" w:rsidP="00AF3758">
      <w:pPr>
        <w:spacing w:after="0" w:line="240" w:lineRule="auto"/>
      </w:pPr>
      <w:r>
        <w:separator/>
      </w:r>
    </w:p>
  </w:endnote>
  <w:endnote w:type="continuationSeparator" w:id="0">
    <w:p w14:paraId="398FC7DF" w14:textId="77777777" w:rsidR="00227A60" w:rsidRDefault="00227A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D136E" w:rsidRDefault="006D136E"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401">
      <w:rPr>
        <w:rStyle w:val="PageNumber"/>
        <w:noProof/>
      </w:rPr>
      <w:t>9</w:t>
    </w:r>
    <w:r>
      <w:rPr>
        <w:rStyle w:val="PageNumber"/>
      </w:rPr>
      <w:fldChar w:fldCharType="end"/>
    </w:r>
  </w:p>
  <w:p w14:paraId="0312F2A9" w14:textId="6AF6AFE1" w:rsidR="006D136E" w:rsidRDefault="006D136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AE640" w14:textId="77777777" w:rsidR="00227A60" w:rsidRDefault="00227A60" w:rsidP="00AF3758">
      <w:pPr>
        <w:spacing w:after="0" w:line="240" w:lineRule="auto"/>
      </w:pPr>
      <w:r>
        <w:separator/>
      </w:r>
    </w:p>
  </w:footnote>
  <w:footnote w:type="continuationSeparator" w:id="0">
    <w:p w14:paraId="4E698BC1" w14:textId="77777777" w:rsidR="00227A60" w:rsidRDefault="00227A6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5909"/>
    <w:rsid w:val="00150E96"/>
    <w:rsid w:val="00151451"/>
    <w:rsid w:val="0015192B"/>
    <w:rsid w:val="0015536A"/>
    <w:rsid w:val="00156679"/>
    <w:rsid w:val="001820BA"/>
    <w:rsid w:val="00185D67"/>
    <w:rsid w:val="001A5DD5"/>
    <w:rsid w:val="001E288B"/>
    <w:rsid w:val="001E597A"/>
    <w:rsid w:val="001F5DA4"/>
    <w:rsid w:val="0021263E"/>
    <w:rsid w:val="0021282B"/>
    <w:rsid w:val="00212A76"/>
    <w:rsid w:val="00212A84"/>
    <w:rsid w:val="002172AB"/>
    <w:rsid w:val="002277EA"/>
    <w:rsid w:val="00227A60"/>
    <w:rsid w:val="002315B0"/>
    <w:rsid w:val="002403C4"/>
    <w:rsid w:val="00246F69"/>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2A27"/>
    <w:rsid w:val="004D5857"/>
    <w:rsid w:val="004F3C87"/>
    <w:rsid w:val="00526B81"/>
    <w:rsid w:val="00547433"/>
    <w:rsid w:val="00556E69"/>
    <w:rsid w:val="005677EC"/>
    <w:rsid w:val="00575870"/>
    <w:rsid w:val="00584C22"/>
    <w:rsid w:val="00592A95"/>
    <w:rsid w:val="005934F2"/>
    <w:rsid w:val="005C5D5B"/>
    <w:rsid w:val="005F41DD"/>
    <w:rsid w:val="00606EE4"/>
    <w:rsid w:val="00610022"/>
    <w:rsid w:val="006179CB"/>
    <w:rsid w:val="00630A6B"/>
    <w:rsid w:val="00636DB3"/>
    <w:rsid w:val="00641E0F"/>
    <w:rsid w:val="00661D25"/>
    <w:rsid w:val="0066260B"/>
    <w:rsid w:val="006657FB"/>
    <w:rsid w:val="00671EAA"/>
    <w:rsid w:val="006745BA"/>
    <w:rsid w:val="00677A48"/>
    <w:rsid w:val="00691664"/>
    <w:rsid w:val="006B52C0"/>
    <w:rsid w:val="006C0168"/>
    <w:rsid w:val="006D0246"/>
    <w:rsid w:val="006D136E"/>
    <w:rsid w:val="006D258C"/>
    <w:rsid w:val="006E6117"/>
    <w:rsid w:val="00707894"/>
    <w:rsid w:val="00712045"/>
    <w:rsid w:val="007227F4"/>
    <w:rsid w:val="0073025F"/>
    <w:rsid w:val="0073125A"/>
    <w:rsid w:val="00750AF6"/>
    <w:rsid w:val="00766E9F"/>
    <w:rsid w:val="007948C0"/>
    <w:rsid w:val="007A06B9"/>
    <w:rsid w:val="007A1913"/>
    <w:rsid w:val="007D371A"/>
    <w:rsid w:val="007F2E5D"/>
    <w:rsid w:val="0083170D"/>
    <w:rsid w:val="008426D1"/>
    <w:rsid w:val="00862E36"/>
    <w:rsid w:val="008663CA"/>
    <w:rsid w:val="00895557"/>
    <w:rsid w:val="008C6881"/>
    <w:rsid w:val="008C703B"/>
    <w:rsid w:val="008E6C1C"/>
    <w:rsid w:val="008F1401"/>
    <w:rsid w:val="00903AB9"/>
    <w:rsid w:val="009053D1"/>
    <w:rsid w:val="00916FCA"/>
    <w:rsid w:val="00962018"/>
    <w:rsid w:val="00976B5B"/>
    <w:rsid w:val="00983ADC"/>
    <w:rsid w:val="00984490"/>
    <w:rsid w:val="009A529F"/>
    <w:rsid w:val="009C677A"/>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27982"/>
    <w:rsid w:val="00B35368"/>
    <w:rsid w:val="00B46334"/>
    <w:rsid w:val="00B5187C"/>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CF360D"/>
    <w:rsid w:val="00D0686A"/>
    <w:rsid w:val="00D20B84"/>
    <w:rsid w:val="00D51205"/>
    <w:rsid w:val="00D57716"/>
    <w:rsid w:val="00D67AC4"/>
    <w:rsid w:val="00D979DD"/>
    <w:rsid w:val="00DB573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13DD"/>
    <w:rsid w:val="00FC5698"/>
    <w:rsid w:val="00FD2B44"/>
    <w:rsid w:val="00FD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8">
    <w:name w:val="Pa188"/>
    <w:basedOn w:val="Normal"/>
    <w:next w:val="Normal"/>
    <w:uiPriority w:val="99"/>
    <w:rsid w:val="00766E9F"/>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8">
    <w:name w:val="Pa188"/>
    <w:basedOn w:val="Normal"/>
    <w:next w:val="Normal"/>
    <w:uiPriority w:val="99"/>
    <w:rsid w:val="00766E9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swalz@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1AB4F6D37E248C2B073BFEB5B04DA04"/>
        <w:category>
          <w:name w:val="General"/>
          <w:gallery w:val="placeholder"/>
        </w:category>
        <w:types>
          <w:type w:val="bbPlcHdr"/>
        </w:types>
        <w:behaviors>
          <w:behavior w:val="content"/>
        </w:behaviors>
        <w:guid w:val="{44E023A7-E5B3-4D6B-88E0-3D4146F83874}"/>
      </w:docPartPr>
      <w:docPartBody>
        <w:p w:rsidR="00924E56" w:rsidRDefault="00924E56" w:rsidP="00924E56">
          <w:pPr>
            <w:pStyle w:val="81AB4F6D37E248C2B073BFEB5B04DA04"/>
          </w:pPr>
          <w:r w:rsidRPr="008426D1">
            <w:rPr>
              <w:rStyle w:val="PlaceholderText"/>
              <w:shd w:val="clear" w:color="auto" w:fill="D9D9D9" w:themeFill="background1" w:themeFillShade="D9"/>
            </w:rPr>
            <w:t>Enter text...</w:t>
          </w:r>
        </w:p>
      </w:docPartBody>
    </w:docPart>
    <w:docPart>
      <w:docPartPr>
        <w:name w:val="2D97ED59F9914F0FA89A03D5A93696B4"/>
        <w:category>
          <w:name w:val="General"/>
          <w:gallery w:val="placeholder"/>
        </w:category>
        <w:types>
          <w:type w:val="bbPlcHdr"/>
        </w:types>
        <w:behaviors>
          <w:behavior w:val="content"/>
        </w:behaviors>
        <w:guid w:val="{0C0A8C12-D9DA-46A0-9495-EC5284C3C8C1}"/>
      </w:docPartPr>
      <w:docPartBody>
        <w:p w:rsidR="00924E56" w:rsidRDefault="00924E56" w:rsidP="00924E56">
          <w:pPr>
            <w:pStyle w:val="2D97ED59F9914F0FA89A03D5A93696B4"/>
          </w:pPr>
          <w:r w:rsidRPr="008426D1">
            <w:rPr>
              <w:rStyle w:val="PlaceholderText"/>
              <w:shd w:val="clear" w:color="auto" w:fill="D9D9D9" w:themeFill="background1" w:themeFillShade="D9"/>
            </w:rPr>
            <w:t>Enter text...</w:t>
          </w:r>
        </w:p>
      </w:docPartBody>
    </w:docPart>
    <w:docPart>
      <w:docPartPr>
        <w:name w:val="02C9CFA7DAF442CE87E6DD03642761C9"/>
        <w:category>
          <w:name w:val="General"/>
          <w:gallery w:val="placeholder"/>
        </w:category>
        <w:types>
          <w:type w:val="bbPlcHdr"/>
        </w:types>
        <w:behaviors>
          <w:behavior w:val="content"/>
        </w:behaviors>
        <w:guid w:val="{F0790E63-F94F-4D1B-8774-ED0F197438D4}"/>
      </w:docPartPr>
      <w:docPartBody>
        <w:p w:rsidR="00924E56" w:rsidRDefault="00924E56" w:rsidP="00924E56">
          <w:pPr>
            <w:pStyle w:val="02C9CFA7DAF442CE87E6DD03642761C9"/>
          </w:pPr>
          <w:r w:rsidRPr="008426D1">
            <w:rPr>
              <w:rStyle w:val="PlaceholderText"/>
              <w:shd w:val="clear" w:color="auto" w:fill="D9D9D9" w:themeFill="background1" w:themeFillShade="D9"/>
            </w:rPr>
            <w:t>Enter text...</w:t>
          </w:r>
        </w:p>
      </w:docPartBody>
    </w:docPart>
    <w:docPart>
      <w:docPartPr>
        <w:name w:val="C18846FB56B9477EB74EBEBBFDBB815B"/>
        <w:category>
          <w:name w:val="General"/>
          <w:gallery w:val="placeholder"/>
        </w:category>
        <w:types>
          <w:type w:val="bbPlcHdr"/>
        </w:types>
        <w:behaviors>
          <w:behavior w:val="content"/>
        </w:behaviors>
        <w:guid w:val="{9EAEC7FD-C01D-4CAF-BFB4-7CBF0604D55D}"/>
      </w:docPartPr>
      <w:docPartBody>
        <w:p w:rsidR="00924E56" w:rsidRDefault="00924E56" w:rsidP="00924E56">
          <w:pPr>
            <w:pStyle w:val="C18846FB56B9477EB74EBEBBFDBB815B"/>
          </w:pPr>
          <w:r w:rsidRPr="008426D1">
            <w:rPr>
              <w:rStyle w:val="PlaceholderText"/>
              <w:shd w:val="clear" w:color="auto" w:fill="D9D9D9" w:themeFill="background1" w:themeFillShade="D9"/>
            </w:rPr>
            <w:t>Enter text...</w:t>
          </w:r>
        </w:p>
      </w:docPartBody>
    </w:docPart>
    <w:docPart>
      <w:docPartPr>
        <w:name w:val="3C39BF76282D490E9CD372567ABDE8AD"/>
        <w:category>
          <w:name w:val="General"/>
          <w:gallery w:val="placeholder"/>
        </w:category>
        <w:types>
          <w:type w:val="bbPlcHdr"/>
        </w:types>
        <w:behaviors>
          <w:behavior w:val="content"/>
        </w:behaviors>
        <w:guid w:val="{6406A8A6-417E-44BE-ACC7-8344090A4FBB}"/>
      </w:docPartPr>
      <w:docPartBody>
        <w:p w:rsidR="00924E56" w:rsidRDefault="00924E56" w:rsidP="00924E56">
          <w:pPr>
            <w:pStyle w:val="3C39BF76282D490E9CD372567ABDE8AD"/>
          </w:pPr>
          <w:r w:rsidRPr="008426D1">
            <w:rPr>
              <w:rStyle w:val="PlaceholderText"/>
              <w:shd w:val="clear" w:color="auto" w:fill="D9D9D9" w:themeFill="background1" w:themeFillShade="D9"/>
            </w:rPr>
            <w:t>Enter text...</w:t>
          </w:r>
        </w:p>
      </w:docPartBody>
    </w:docPart>
    <w:docPart>
      <w:docPartPr>
        <w:name w:val="08D989327E904DD887A8EF6A883BF275"/>
        <w:category>
          <w:name w:val="General"/>
          <w:gallery w:val="placeholder"/>
        </w:category>
        <w:types>
          <w:type w:val="bbPlcHdr"/>
        </w:types>
        <w:behaviors>
          <w:behavior w:val="content"/>
        </w:behaviors>
        <w:guid w:val="{1C3D4056-ADFB-49E3-95C1-5F5B716967B8}"/>
      </w:docPartPr>
      <w:docPartBody>
        <w:p w:rsidR="00924E56" w:rsidRDefault="00924E56" w:rsidP="00924E56">
          <w:pPr>
            <w:pStyle w:val="08D989327E904DD887A8EF6A883BF275"/>
          </w:pPr>
          <w:r w:rsidRPr="008426D1">
            <w:rPr>
              <w:rStyle w:val="PlaceholderText"/>
              <w:shd w:val="clear" w:color="auto" w:fill="D9D9D9" w:themeFill="background1" w:themeFillShade="D9"/>
            </w:rPr>
            <w:t>Enter text...</w:t>
          </w:r>
        </w:p>
      </w:docPartBody>
    </w:docPart>
    <w:docPart>
      <w:docPartPr>
        <w:name w:val="72C42A8E644B493290B530E17DDF4EFD"/>
        <w:category>
          <w:name w:val="General"/>
          <w:gallery w:val="placeholder"/>
        </w:category>
        <w:types>
          <w:type w:val="bbPlcHdr"/>
        </w:types>
        <w:behaviors>
          <w:behavior w:val="content"/>
        </w:behaviors>
        <w:guid w:val="{4697531A-B705-43F3-8CD7-91F194A055B5}"/>
      </w:docPartPr>
      <w:docPartBody>
        <w:p w:rsidR="00924E56" w:rsidRDefault="00924E56" w:rsidP="00924E56">
          <w:pPr>
            <w:pStyle w:val="72C42A8E644B493290B530E17DDF4EFD"/>
          </w:pPr>
          <w:r w:rsidRPr="008426D1">
            <w:rPr>
              <w:rStyle w:val="PlaceholderText"/>
              <w:shd w:val="clear" w:color="auto" w:fill="D9D9D9" w:themeFill="background1" w:themeFillShade="D9"/>
            </w:rPr>
            <w:t>Enter text...</w:t>
          </w:r>
        </w:p>
      </w:docPartBody>
    </w:docPart>
    <w:docPart>
      <w:docPartPr>
        <w:name w:val="906E4DB785E0414087723E28598B9229"/>
        <w:category>
          <w:name w:val="General"/>
          <w:gallery w:val="placeholder"/>
        </w:category>
        <w:types>
          <w:type w:val="bbPlcHdr"/>
        </w:types>
        <w:behaviors>
          <w:behavior w:val="content"/>
        </w:behaviors>
        <w:guid w:val="{5F75C067-C555-47B0-BD82-767A3421DEED}"/>
      </w:docPartPr>
      <w:docPartBody>
        <w:p w:rsidR="00924E56" w:rsidRDefault="00924E56" w:rsidP="00924E56">
          <w:pPr>
            <w:pStyle w:val="906E4DB785E0414087723E28598B9229"/>
          </w:pPr>
          <w:r w:rsidRPr="008426D1">
            <w:rPr>
              <w:rStyle w:val="PlaceholderText"/>
              <w:shd w:val="clear" w:color="auto" w:fill="D9D9D9" w:themeFill="background1" w:themeFillShade="D9"/>
            </w:rPr>
            <w:t>Enter text...</w:t>
          </w:r>
        </w:p>
      </w:docPartBody>
    </w:docPart>
    <w:docPart>
      <w:docPartPr>
        <w:name w:val="A8C588E695BE495D87303B80FFFE35C2"/>
        <w:category>
          <w:name w:val="General"/>
          <w:gallery w:val="placeholder"/>
        </w:category>
        <w:types>
          <w:type w:val="bbPlcHdr"/>
        </w:types>
        <w:behaviors>
          <w:behavior w:val="content"/>
        </w:behaviors>
        <w:guid w:val="{D3B4BA4F-1FC7-4924-AAC9-C749D2D7F9F1}"/>
      </w:docPartPr>
      <w:docPartBody>
        <w:p w:rsidR="00924E56" w:rsidRDefault="00924E56" w:rsidP="00924E56">
          <w:pPr>
            <w:pStyle w:val="A8C588E695BE495D87303B80FFFE35C2"/>
          </w:pPr>
          <w:r w:rsidRPr="008426D1">
            <w:rPr>
              <w:rStyle w:val="PlaceholderText"/>
              <w:shd w:val="clear" w:color="auto" w:fill="D9D9D9" w:themeFill="background1" w:themeFillShade="D9"/>
            </w:rPr>
            <w:t>Enter text...</w:t>
          </w:r>
        </w:p>
      </w:docPartBody>
    </w:docPart>
    <w:docPart>
      <w:docPartPr>
        <w:name w:val="1F34BA60A068413398DD1032D25262A8"/>
        <w:category>
          <w:name w:val="General"/>
          <w:gallery w:val="placeholder"/>
        </w:category>
        <w:types>
          <w:type w:val="bbPlcHdr"/>
        </w:types>
        <w:behaviors>
          <w:behavior w:val="content"/>
        </w:behaviors>
        <w:guid w:val="{2F6CA01F-93BC-449C-9616-8B91B265FB9D}"/>
      </w:docPartPr>
      <w:docPartBody>
        <w:p w:rsidR="00924E56" w:rsidRDefault="00924E56" w:rsidP="00924E56">
          <w:pPr>
            <w:pStyle w:val="1F34BA60A068413398DD1032D25262A8"/>
          </w:pPr>
          <w:r w:rsidRPr="008426D1">
            <w:rPr>
              <w:rStyle w:val="PlaceholderText"/>
              <w:shd w:val="clear" w:color="auto" w:fill="D9D9D9" w:themeFill="background1" w:themeFillShade="D9"/>
            </w:rPr>
            <w:t>Enter text...</w:t>
          </w:r>
        </w:p>
      </w:docPartBody>
    </w:docPart>
    <w:docPart>
      <w:docPartPr>
        <w:name w:val="7D4374EDED8942888ED8AC79F81B809C"/>
        <w:category>
          <w:name w:val="General"/>
          <w:gallery w:val="placeholder"/>
        </w:category>
        <w:types>
          <w:type w:val="bbPlcHdr"/>
        </w:types>
        <w:behaviors>
          <w:behavior w:val="content"/>
        </w:behaviors>
        <w:guid w:val="{77CADFDB-D228-46C3-B2FF-2F45623E715F}"/>
      </w:docPartPr>
      <w:docPartBody>
        <w:p w:rsidR="00924E56" w:rsidRDefault="00924E56" w:rsidP="00924E56">
          <w:pPr>
            <w:pStyle w:val="7D4374EDED8942888ED8AC79F81B809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57C02"/>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24E56"/>
    <w:rsid w:val="0096458F"/>
    <w:rsid w:val="009D439F"/>
    <w:rsid w:val="00A20583"/>
    <w:rsid w:val="00AC343C"/>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225F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4E5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1AB4F6D37E248C2B073BFEB5B04DA04">
    <w:name w:val="81AB4F6D37E248C2B073BFEB5B04DA04"/>
    <w:rsid w:val="00924E56"/>
    <w:pPr>
      <w:spacing w:after="160" w:line="259" w:lineRule="auto"/>
    </w:pPr>
  </w:style>
  <w:style w:type="paragraph" w:customStyle="1" w:styleId="2D97ED59F9914F0FA89A03D5A93696B4">
    <w:name w:val="2D97ED59F9914F0FA89A03D5A93696B4"/>
    <w:rsid w:val="00924E56"/>
    <w:pPr>
      <w:spacing w:after="160" w:line="259" w:lineRule="auto"/>
    </w:pPr>
  </w:style>
  <w:style w:type="paragraph" w:customStyle="1" w:styleId="02C9CFA7DAF442CE87E6DD03642761C9">
    <w:name w:val="02C9CFA7DAF442CE87E6DD03642761C9"/>
    <w:rsid w:val="00924E56"/>
    <w:pPr>
      <w:spacing w:after="160" w:line="259" w:lineRule="auto"/>
    </w:pPr>
  </w:style>
  <w:style w:type="paragraph" w:customStyle="1" w:styleId="C18846FB56B9477EB74EBEBBFDBB815B">
    <w:name w:val="C18846FB56B9477EB74EBEBBFDBB815B"/>
    <w:rsid w:val="00924E56"/>
    <w:pPr>
      <w:spacing w:after="160" w:line="259" w:lineRule="auto"/>
    </w:pPr>
  </w:style>
  <w:style w:type="paragraph" w:customStyle="1" w:styleId="3C39BF76282D490E9CD372567ABDE8AD">
    <w:name w:val="3C39BF76282D490E9CD372567ABDE8AD"/>
    <w:rsid w:val="00924E56"/>
    <w:pPr>
      <w:spacing w:after="160" w:line="259" w:lineRule="auto"/>
    </w:pPr>
  </w:style>
  <w:style w:type="paragraph" w:customStyle="1" w:styleId="357496E34AC043D6951D7A9C7B1AFC9E">
    <w:name w:val="357496E34AC043D6951D7A9C7B1AFC9E"/>
    <w:rsid w:val="00924E56"/>
    <w:pPr>
      <w:spacing w:after="160" w:line="259" w:lineRule="auto"/>
    </w:pPr>
  </w:style>
  <w:style w:type="paragraph" w:customStyle="1" w:styleId="08D989327E904DD887A8EF6A883BF275">
    <w:name w:val="08D989327E904DD887A8EF6A883BF275"/>
    <w:rsid w:val="00924E56"/>
    <w:pPr>
      <w:spacing w:after="160" w:line="259" w:lineRule="auto"/>
    </w:pPr>
  </w:style>
  <w:style w:type="paragraph" w:customStyle="1" w:styleId="72C42A8E644B493290B530E17DDF4EFD">
    <w:name w:val="72C42A8E644B493290B530E17DDF4EFD"/>
    <w:rsid w:val="00924E56"/>
    <w:pPr>
      <w:spacing w:after="160" w:line="259" w:lineRule="auto"/>
    </w:pPr>
  </w:style>
  <w:style w:type="paragraph" w:customStyle="1" w:styleId="906E4DB785E0414087723E28598B9229">
    <w:name w:val="906E4DB785E0414087723E28598B9229"/>
    <w:rsid w:val="00924E56"/>
    <w:pPr>
      <w:spacing w:after="160" w:line="259" w:lineRule="auto"/>
    </w:pPr>
  </w:style>
  <w:style w:type="paragraph" w:customStyle="1" w:styleId="A8C588E695BE495D87303B80FFFE35C2">
    <w:name w:val="A8C588E695BE495D87303B80FFFE35C2"/>
    <w:rsid w:val="00924E56"/>
    <w:pPr>
      <w:spacing w:after="160" w:line="259" w:lineRule="auto"/>
    </w:pPr>
  </w:style>
  <w:style w:type="paragraph" w:customStyle="1" w:styleId="1F34BA60A068413398DD1032D25262A8">
    <w:name w:val="1F34BA60A068413398DD1032D25262A8"/>
    <w:rsid w:val="00924E56"/>
    <w:pPr>
      <w:spacing w:after="160" w:line="259" w:lineRule="auto"/>
    </w:pPr>
  </w:style>
  <w:style w:type="paragraph" w:customStyle="1" w:styleId="7D4374EDED8942888ED8AC79F81B809C">
    <w:name w:val="7D4374EDED8942888ED8AC79F81B809C"/>
    <w:rsid w:val="00924E56"/>
    <w:pPr>
      <w:spacing w:after="160" w:line="259" w:lineRule="auto"/>
    </w:pPr>
  </w:style>
  <w:style w:type="paragraph" w:customStyle="1" w:styleId="F97A01C9C24343118819297BFA18978D">
    <w:name w:val="F97A01C9C24343118819297BFA18978D"/>
    <w:rsid w:val="00924E56"/>
    <w:pPr>
      <w:spacing w:after="160" w:line="259" w:lineRule="auto"/>
    </w:pPr>
  </w:style>
  <w:style w:type="paragraph" w:customStyle="1" w:styleId="51DF8FD37E5E46579C4F5327EE4AAF14">
    <w:name w:val="51DF8FD37E5E46579C4F5327EE4AAF14"/>
    <w:rsid w:val="00924E56"/>
    <w:pPr>
      <w:spacing w:after="160" w:line="259" w:lineRule="auto"/>
    </w:pPr>
  </w:style>
  <w:style w:type="paragraph" w:customStyle="1" w:styleId="CF7F008DCC8E46B487B774C5261B2866">
    <w:name w:val="CF7F008DCC8E46B487B774C5261B2866"/>
    <w:rsid w:val="00924E56"/>
    <w:pPr>
      <w:spacing w:after="160" w:line="259" w:lineRule="auto"/>
    </w:pPr>
  </w:style>
  <w:style w:type="paragraph" w:customStyle="1" w:styleId="11CDFD7E90DA4226BD693BBDDEF5AAB1">
    <w:name w:val="11CDFD7E90DA4226BD693BBDDEF5AAB1"/>
    <w:rsid w:val="00924E56"/>
    <w:pPr>
      <w:spacing w:after="160" w:line="259" w:lineRule="auto"/>
    </w:pPr>
  </w:style>
  <w:style w:type="paragraph" w:customStyle="1" w:styleId="D8E8D19EEE7B49F8A2AD84B3CCE950EB">
    <w:name w:val="D8E8D19EEE7B49F8A2AD84B3CCE950EB"/>
    <w:rsid w:val="00924E56"/>
    <w:pPr>
      <w:spacing w:after="160" w:line="259" w:lineRule="auto"/>
    </w:pPr>
  </w:style>
  <w:style w:type="paragraph" w:customStyle="1" w:styleId="882896C2C8D74837BE9EF180D99ABBF4">
    <w:name w:val="882896C2C8D74837BE9EF180D99ABBF4"/>
    <w:rsid w:val="00924E56"/>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4E5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1AB4F6D37E248C2B073BFEB5B04DA04">
    <w:name w:val="81AB4F6D37E248C2B073BFEB5B04DA04"/>
    <w:rsid w:val="00924E56"/>
    <w:pPr>
      <w:spacing w:after="160" w:line="259" w:lineRule="auto"/>
    </w:pPr>
  </w:style>
  <w:style w:type="paragraph" w:customStyle="1" w:styleId="2D97ED59F9914F0FA89A03D5A93696B4">
    <w:name w:val="2D97ED59F9914F0FA89A03D5A93696B4"/>
    <w:rsid w:val="00924E56"/>
    <w:pPr>
      <w:spacing w:after="160" w:line="259" w:lineRule="auto"/>
    </w:pPr>
  </w:style>
  <w:style w:type="paragraph" w:customStyle="1" w:styleId="02C9CFA7DAF442CE87E6DD03642761C9">
    <w:name w:val="02C9CFA7DAF442CE87E6DD03642761C9"/>
    <w:rsid w:val="00924E56"/>
    <w:pPr>
      <w:spacing w:after="160" w:line="259" w:lineRule="auto"/>
    </w:pPr>
  </w:style>
  <w:style w:type="paragraph" w:customStyle="1" w:styleId="C18846FB56B9477EB74EBEBBFDBB815B">
    <w:name w:val="C18846FB56B9477EB74EBEBBFDBB815B"/>
    <w:rsid w:val="00924E56"/>
    <w:pPr>
      <w:spacing w:after="160" w:line="259" w:lineRule="auto"/>
    </w:pPr>
  </w:style>
  <w:style w:type="paragraph" w:customStyle="1" w:styleId="3C39BF76282D490E9CD372567ABDE8AD">
    <w:name w:val="3C39BF76282D490E9CD372567ABDE8AD"/>
    <w:rsid w:val="00924E56"/>
    <w:pPr>
      <w:spacing w:after="160" w:line="259" w:lineRule="auto"/>
    </w:pPr>
  </w:style>
  <w:style w:type="paragraph" w:customStyle="1" w:styleId="357496E34AC043D6951D7A9C7B1AFC9E">
    <w:name w:val="357496E34AC043D6951D7A9C7B1AFC9E"/>
    <w:rsid w:val="00924E56"/>
    <w:pPr>
      <w:spacing w:after="160" w:line="259" w:lineRule="auto"/>
    </w:pPr>
  </w:style>
  <w:style w:type="paragraph" w:customStyle="1" w:styleId="08D989327E904DD887A8EF6A883BF275">
    <w:name w:val="08D989327E904DD887A8EF6A883BF275"/>
    <w:rsid w:val="00924E56"/>
    <w:pPr>
      <w:spacing w:after="160" w:line="259" w:lineRule="auto"/>
    </w:pPr>
  </w:style>
  <w:style w:type="paragraph" w:customStyle="1" w:styleId="72C42A8E644B493290B530E17DDF4EFD">
    <w:name w:val="72C42A8E644B493290B530E17DDF4EFD"/>
    <w:rsid w:val="00924E56"/>
    <w:pPr>
      <w:spacing w:after="160" w:line="259" w:lineRule="auto"/>
    </w:pPr>
  </w:style>
  <w:style w:type="paragraph" w:customStyle="1" w:styleId="906E4DB785E0414087723E28598B9229">
    <w:name w:val="906E4DB785E0414087723E28598B9229"/>
    <w:rsid w:val="00924E56"/>
    <w:pPr>
      <w:spacing w:after="160" w:line="259" w:lineRule="auto"/>
    </w:pPr>
  </w:style>
  <w:style w:type="paragraph" w:customStyle="1" w:styleId="A8C588E695BE495D87303B80FFFE35C2">
    <w:name w:val="A8C588E695BE495D87303B80FFFE35C2"/>
    <w:rsid w:val="00924E56"/>
    <w:pPr>
      <w:spacing w:after="160" w:line="259" w:lineRule="auto"/>
    </w:pPr>
  </w:style>
  <w:style w:type="paragraph" w:customStyle="1" w:styleId="1F34BA60A068413398DD1032D25262A8">
    <w:name w:val="1F34BA60A068413398DD1032D25262A8"/>
    <w:rsid w:val="00924E56"/>
    <w:pPr>
      <w:spacing w:after="160" w:line="259" w:lineRule="auto"/>
    </w:pPr>
  </w:style>
  <w:style w:type="paragraph" w:customStyle="1" w:styleId="7D4374EDED8942888ED8AC79F81B809C">
    <w:name w:val="7D4374EDED8942888ED8AC79F81B809C"/>
    <w:rsid w:val="00924E56"/>
    <w:pPr>
      <w:spacing w:after="160" w:line="259" w:lineRule="auto"/>
    </w:pPr>
  </w:style>
  <w:style w:type="paragraph" w:customStyle="1" w:styleId="F97A01C9C24343118819297BFA18978D">
    <w:name w:val="F97A01C9C24343118819297BFA18978D"/>
    <w:rsid w:val="00924E56"/>
    <w:pPr>
      <w:spacing w:after="160" w:line="259" w:lineRule="auto"/>
    </w:pPr>
  </w:style>
  <w:style w:type="paragraph" w:customStyle="1" w:styleId="51DF8FD37E5E46579C4F5327EE4AAF14">
    <w:name w:val="51DF8FD37E5E46579C4F5327EE4AAF14"/>
    <w:rsid w:val="00924E56"/>
    <w:pPr>
      <w:spacing w:after="160" w:line="259" w:lineRule="auto"/>
    </w:pPr>
  </w:style>
  <w:style w:type="paragraph" w:customStyle="1" w:styleId="CF7F008DCC8E46B487B774C5261B2866">
    <w:name w:val="CF7F008DCC8E46B487B774C5261B2866"/>
    <w:rsid w:val="00924E56"/>
    <w:pPr>
      <w:spacing w:after="160" w:line="259" w:lineRule="auto"/>
    </w:pPr>
  </w:style>
  <w:style w:type="paragraph" w:customStyle="1" w:styleId="11CDFD7E90DA4226BD693BBDDEF5AAB1">
    <w:name w:val="11CDFD7E90DA4226BD693BBDDEF5AAB1"/>
    <w:rsid w:val="00924E56"/>
    <w:pPr>
      <w:spacing w:after="160" w:line="259" w:lineRule="auto"/>
    </w:pPr>
  </w:style>
  <w:style w:type="paragraph" w:customStyle="1" w:styleId="D8E8D19EEE7B49F8A2AD84B3CCE950EB">
    <w:name w:val="D8E8D19EEE7B49F8A2AD84B3CCE950EB"/>
    <w:rsid w:val="00924E56"/>
    <w:pPr>
      <w:spacing w:after="160" w:line="259" w:lineRule="auto"/>
    </w:pPr>
  </w:style>
  <w:style w:type="paragraph" w:customStyle="1" w:styleId="882896C2C8D74837BE9EF180D99ABBF4">
    <w:name w:val="882896C2C8D74837BE9EF180D99ABBF4"/>
    <w:rsid w:val="00924E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B11A-6F73-D244-A927-65D9980D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2493</Words>
  <Characters>14212</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2018-03-09T20:19:00Z</dcterms:created>
  <dcterms:modified xsi:type="dcterms:W3CDTF">2018-03-09T20:19:00Z</dcterms:modified>
</cp:coreProperties>
</file>