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DAE8" w14:textId="77777777" w:rsidR="002A548E" w:rsidRDefault="002A54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c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2A548E" w14:paraId="3B019E36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52C2A3" w14:textId="77777777" w:rsidR="002A548E" w:rsidRDefault="00EB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2A548E" w14:paraId="24F5429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F63E5" w14:textId="77777777" w:rsidR="002A548E" w:rsidRDefault="00EB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81FB4" w14:textId="2A51454E" w:rsidR="002A548E" w:rsidRDefault="0081734D">
            <w:r>
              <w:t>NHP63</w:t>
            </w:r>
          </w:p>
        </w:tc>
      </w:tr>
      <w:tr w:rsidR="002A548E" w14:paraId="2DB5A4D5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85A9E" w14:textId="77777777" w:rsidR="002A548E" w:rsidRDefault="00EB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94F58" w14:textId="77777777" w:rsidR="002A548E" w:rsidRDefault="002A548E"/>
        </w:tc>
      </w:tr>
      <w:tr w:rsidR="002A548E" w14:paraId="697462C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14C42" w14:textId="77777777" w:rsidR="002A548E" w:rsidRDefault="00EB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74163" w14:textId="77777777" w:rsidR="002A548E" w:rsidRDefault="002A548E"/>
        </w:tc>
      </w:tr>
    </w:tbl>
    <w:p w14:paraId="30FD869E" w14:textId="77777777" w:rsidR="002A548E" w:rsidRDefault="002A548E"/>
    <w:p w14:paraId="09222296" w14:textId="77777777" w:rsidR="002A548E" w:rsidRDefault="00EB7647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7D957708" w14:textId="77777777" w:rsidR="002A548E" w:rsidRDefault="00EB7647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6A0463FE" w14:textId="77777777" w:rsidR="002A548E" w:rsidRDefault="00EB7647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d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2A548E" w14:paraId="645BD59E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7CEB4D" w14:textId="77777777" w:rsidR="002A548E" w:rsidRDefault="00EB7647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321EF6C6" w14:textId="77777777" w:rsidR="002A548E" w:rsidRDefault="00EB7647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8EDE4BE" w14:textId="77777777" w:rsidR="002A548E" w:rsidRDefault="002A548E">
      <w:pPr>
        <w:rPr>
          <w:rFonts w:ascii="Arial" w:eastAsia="Arial" w:hAnsi="Arial" w:cs="Arial"/>
        </w:rPr>
      </w:pPr>
    </w:p>
    <w:tbl>
      <w:tblPr>
        <w:tblStyle w:val="ae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2A548E" w14:paraId="2A7A7554" w14:textId="77777777">
        <w:trPr>
          <w:trHeight w:val="1089"/>
        </w:trPr>
        <w:tc>
          <w:tcPr>
            <w:tcW w:w="5451" w:type="dxa"/>
            <w:vAlign w:val="center"/>
          </w:tcPr>
          <w:p w14:paraId="096D2C90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C533421" w14:textId="77777777" w:rsidR="002A548E" w:rsidRDefault="00EB7647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F03A915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2A548E" w14:paraId="6B09E6B0" w14:textId="77777777">
        <w:trPr>
          <w:trHeight w:val="1089"/>
        </w:trPr>
        <w:tc>
          <w:tcPr>
            <w:tcW w:w="5451" w:type="dxa"/>
            <w:vAlign w:val="center"/>
          </w:tcPr>
          <w:p w14:paraId="36F3E42B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585187E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Amanda Carpenter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8/1/2022</w:t>
            </w:r>
          </w:p>
          <w:p w14:paraId="1E096F92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2A548E" w14:paraId="2B8C935B" w14:textId="77777777">
        <w:trPr>
          <w:trHeight w:val="1466"/>
        </w:trPr>
        <w:tc>
          <w:tcPr>
            <w:tcW w:w="5451" w:type="dxa"/>
            <w:vAlign w:val="center"/>
          </w:tcPr>
          <w:p w14:paraId="75E3E60B" w14:textId="77777777" w:rsidR="002A548E" w:rsidRDefault="002A548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2FD3ACB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08/19/2022</w:t>
            </w:r>
          </w:p>
          <w:p w14:paraId="07C54EE6" w14:textId="77777777" w:rsidR="002A548E" w:rsidRDefault="00EB764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3770762B" w14:textId="77777777" w:rsidR="002A548E" w:rsidRDefault="002A548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0721454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382CA02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2A548E" w14:paraId="661B4936" w14:textId="77777777">
        <w:trPr>
          <w:trHeight w:val="1089"/>
        </w:trPr>
        <w:tc>
          <w:tcPr>
            <w:tcW w:w="5451" w:type="dxa"/>
            <w:vAlign w:val="center"/>
          </w:tcPr>
          <w:p w14:paraId="4AFDE1B9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Mary Elizabeth Spence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of Assessment (new courses only)</w:t>
            </w:r>
          </w:p>
        </w:tc>
        <w:tc>
          <w:tcPr>
            <w:tcW w:w="5451" w:type="dxa"/>
            <w:vAlign w:val="center"/>
          </w:tcPr>
          <w:p w14:paraId="08C963FB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10D4BA2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2A548E" w14:paraId="22514281" w14:textId="77777777">
        <w:trPr>
          <w:trHeight w:val="1089"/>
        </w:trPr>
        <w:tc>
          <w:tcPr>
            <w:tcW w:w="5451" w:type="dxa"/>
            <w:vAlign w:val="center"/>
          </w:tcPr>
          <w:p w14:paraId="3FD481C5" w14:textId="77777777" w:rsidR="002A548E" w:rsidRDefault="000246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>_________Scott E. Gordon__________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="Cambria"/>
                <w:smallCaps/>
                <w:color w:val="808080"/>
                <w:sz w:val="24"/>
                <w:szCs w:val="24"/>
                <w:shd w:val="clear" w:color="auto" w:fill="D9D9D9"/>
              </w:rPr>
              <w:t>8-20-22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68344A6" w14:textId="48D6F24D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 w:rsidR="009A54AA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 xml:space="preserve"> </w:t>
            </w:r>
            <w:r w:rsidR="009A54AA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Alan Utter</w:t>
            </w:r>
            <w:r w:rsidR="009A54AA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9A54AA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9-12-22</w:t>
            </w:r>
          </w:p>
          <w:p w14:paraId="04ED653B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2A548E" w14:paraId="64AAFF64" w14:textId="77777777">
        <w:trPr>
          <w:trHeight w:val="1089"/>
        </w:trPr>
        <w:tc>
          <w:tcPr>
            <w:tcW w:w="5451" w:type="dxa"/>
            <w:vAlign w:val="center"/>
          </w:tcPr>
          <w:p w14:paraId="22711FF0" w14:textId="77777777" w:rsidR="002A548E" w:rsidRDefault="00EB7647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8E30231" w14:textId="77777777" w:rsidR="002A548E" w:rsidRDefault="00EB7647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7D800FE" w14:textId="77777777" w:rsidR="002A548E" w:rsidRDefault="002A548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F14877B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19E3F98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 (Name, Email Address, Phone Number)</w:t>
      </w:r>
    </w:p>
    <w:p w14:paraId="4EFA6FC0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Amanda Carpenter</w:t>
      </w:r>
    </w:p>
    <w:p w14:paraId="789E082A" w14:textId="77777777" w:rsidR="002A548E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EB7647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acarpenter@AState.edu</w:t>
        </w:r>
      </w:hyperlink>
    </w:p>
    <w:p w14:paraId="61AC3748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(870) 972-3894</w:t>
      </w:r>
    </w:p>
    <w:p w14:paraId="26D1A118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531DEAB0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  <w:shd w:val="clear" w:color="auto" w:fill="D9D9D9"/>
        </w:rPr>
      </w:pPr>
      <w:r>
        <w:rPr>
          <w:rFonts w:ascii="Cambria" w:eastAsia="Cambria" w:hAnsi="Cambria" w:cs="Cambria"/>
          <w:color w:val="000000"/>
          <w:sz w:val="20"/>
          <w:szCs w:val="20"/>
          <w:shd w:val="clear" w:color="auto" w:fill="D9D9D9"/>
        </w:rPr>
        <w:t>Academic Year 2023–2024</w:t>
      </w:r>
    </w:p>
    <w:p w14:paraId="3DC13B07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025442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29674437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79B0BC75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3AC37A" w14:textId="77777777" w:rsidR="002A548E" w:rsidRDefault="002A548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2A548E" w14:paraId="66CE8775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4569D33F" w14:textId="77777777" w:rsidR="002A548E" w:rsidRDefault="002A548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7D9ED02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4E662664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3FDB9ACD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2A548E" w14:paraId="6E8DD981" w14:textId="77777777">
        <w:trPr>
          <w:trHeight w:val="32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1C2F7D4E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64E6DF18" w14:textId="77777777" w:rsidR="002A548E" w:rsidRDefault="002A548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080979AF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PHLT</w:t>
            </w:r>
          </w:p>
        </w:tc>
      </w:tr>
      <w:tr w:rsidR="002A548E" w14:paraId="049D2E40" w14:textId="77777777">
        <w:trPr>
          <w:trHeight w:val="350"/>
        </w:trPr>
        <w:tc>
          <w:tcPr>
            <w:tcW w:w="2351" w:type="dxa"/>
            <w:shd w:val="clear" w:color="auto" w:fill="F2F2F2"/>
          </w:tcPr>
          <w:p w14:paraId="52DE2D23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30767A8C" w14:textId="77777777" w:rsidR="002A548E" w:rsidRDefault="002A548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C4816BD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3313</w:t>
            </w:r>
          </w:p>
        </w:tc>
      </w:tr>
      <w:tr w:rsidR="002A548E" w14:paraId="150B5ED4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D03FBB5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3CDC19E8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62DABA3D" w14:textId="77777777" w:rsidR="002A548E" w:rsidRDefault="002A548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7C2791A5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Health Equity</w:t>
            </w:r>
          </w:p>
        </w:tc>
      </w:tr>
      <w:tr w:rsidR="002A548E" w14:paraId="31056F9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041B677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2401F010" w14:textId="77777777" w:rsidR="002A548E" w:rsidRDefault="002A548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796360F6" w14:textId="381E45E8" w:rsidR="002A548E" w:rsidRDefault="001C16F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T</w:t>
            </w:r>
            <w:r w:rsidR="00EB7647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he concept of health equity and a broad overview of health disparities in the United States; examination of relevant historical issues and case studies, emphasizing critical analysis and application. Spring, Summer</w:t>
            </w:r>
          </w:p>
          <w:p w14:paraId="748BC4AF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Prerequisites: PHLT 1013</w:t>
            </w:r>
          </w:p>
        </w:tc>
      </w:tr>
    </w:tbl>
    <w:p w14:paraId="389639F0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39765D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157EC73F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3BAE804C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07CB73B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3B8E212F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569BDE3E" w14:textId="77777777" w:rsidR="002A548E" w:rsidRDefault="00EB7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34A9C605" w14:textId="77777777" w:rsidR="002A548E" w:rsidRDefault="00EB76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701E6AF5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59FA1B3C" w14:textId="77777777" w:rsidR="002A548E" w:rsidRDefault="00EB764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PHLT 1013 Introduction to Public Health</w:t>
      </w:r>
    </w:p>
    <w:p w14:paraId="6AF3ABBB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21100418" w14:textId="77777777" w:rsidR="002A548E" w:rsidRDefault="00EB76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7E79DA91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23C2E251" w14:textId="77777777" w:rsidR="002A548E" w:rsidRDefault="00EB76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understanding of public health concepts and terminology is required for this course.</w:t>
      </w:r>
    </w:p>
    <w:p w14:paraId="0670F7CC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36DF13B1" w14:textId="77777777" w:rsidR="002A548E" w:rsidRDefault="00EB7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27034B30" w14:textId="77777777" w:rsidR="002A548E" w:rsidRDefault="00EB76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44683AC4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6DA3523C" w14:textId="77777777" w:rsidR="002A548E" w:rsidRDefault="00EB76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Public Health </w:t>
      </w:r>
    </w:p>
    <w:p w14:paraId="2D96AA41" w14:textId="77777777" w:rsidR="002A548E" w:rsidRDefault="00EB764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80E4D2B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27B31E06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1D9396E3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4210399D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Spring, Summer</w:t>
      </w:r>
    </w:p>
    <w:p w14:paraId="037F09E4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AB18BD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2DE0EB3F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28AD8889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45BAF89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6C69E459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6A1269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41510529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5C3FC684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5AFA0E1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0DBB92EF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000A154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633A10CB" w14:textId="77777777" w:rsidR="002A548E" w:rsidRDefault="002A548E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5A3308F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208ABE9C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5BF264A" w14:textId="77777777" w:rsidR="002A548E" w:rsidRDefault="002A548E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12CA087" w14:textId="77777777" w:rsidR="002A548E" w:rsidRDefault="00EB76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781724FE" w14:textId="77777777" w:rsidR="002A548E" w:rsidRDefault="00EB76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2AF32F31" w14:textId="77777777" w:rsidR="002A548E" w:rsidRDefault="00EB76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4E663BA6" w14:textId="77777777" w:rsidR="002A548E" w:rsidRDefault="00EB764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430B28C5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E27E2C3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7B331A78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728B604E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67FA9422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Bachelor of Science in Public Health</w:t>
      </w:r>
    </w:p>
    <w:p w14:paraId="1311C9AD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72A5D9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455151EB" w14:textId="77777777" w:rsidR="002A548E" w:rsidRDefault="00EB7647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5BC08746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4127FA5" w14:textId="77777777" w:rsidR="002A548E" w:rsidRDefault="00EB7647">
      <w:pPr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</w:p>
    <w:p w14:paraId="54B7900B" w14:textId="77777777" w:rsidR="002A548E" w:rsidRDefault="00EB764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211DCB31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F08DE6F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624A14AD" w14:textId="77777777" w:rsidR="002A548E" w:rsidRDefault="00EB764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tbl>
      <w:tblPr>
        <w:tblStyle w:val="af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445"/>
      </w:tblGrid>
      <w:tr w:rsidR="002A548E" w14:paraId="47B979BB" w14:textId="77777777">
        <w:tc>
          <w:tcPr>
            <w:tcW w:w="1345" w:type="dxa"/>
          </w:tcPr>
          <w:p w14:paraId="4F080E35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1</w:t>
            </w:r>
          </w:p>
        </w:tc>
        <w:tc>
          <w:tcPr>
            <w:tcW w:w="9445" w:type="dxa"/>
          </w:tcPr>
          <w:p w14:paraId="0315ED89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Introduction</w:t>
            </w:r>
          </w:p>
          <w:p w14:paraId="7B4651EB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Health Disparities: The Meaning and a Historical Overview</w:t>
            </w:r>
          </w:p>
          <w:p w14:paraId="53C1AA92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Extent of the Health Status Gap and Why it Has Not Been Closed</w:t>
            </w:r>
          </w:p>
        </w:tc>
      </w:tr>
      <w:tr w:rsidR="002A548E" w14:paraId="5E3E73E4" w14:textId="77777777">
        <w:tc>
          <w:tcPr>
            <w:tcW w:w="1345" w:type="dxa"/>
          </w:tcPr>
          <w:p w14:paraId="317FDAD8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2</w:t>
            </w:r>
          </w:p>
        </w:tc>
        <w:tc>
          <w:tcPr>
            <w:tcW w:w="9445" w:type="dxa"/>
          </w:tcPr>
          <w:p w14:paraId="10FB5721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Understanding the Impact of Urban Education on Urban Health </w:t>
            </w:r>
          </w:p>
          <w:p w14:paraId="154A4B7B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Health Disparities by the Numbers and Obamacare</w:t>
            </w:r>
          </w:p>
        </w:tc>
      </w:tr>
      <w:tr w:rsidR="002A548E" w14:paraId="350B726C" w14:textId="77777777">
        <w:tc>
          <w:tcPr>
            <w:tcW w:w="1345" w:type="dxa"/>
          </w:tcPr>
          <w:p w14:paraId="1CF0D33D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3</w:t>
            </w:r>
          </w:p>
        </w:tc>
        <w:tc>
          <w:tcPr>
            <w:tcW w:w="9445" w:type="dxa"/>
          </w:tcPr>
          <w:p w14:paraId="5DE483BB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Health Disparities in Urban Communities</w:t>
            </w:r>
          </w:p>
          <w:p w14:paraId="229E7C18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Health Disparities in Rural Communities</w:t>
            </w:r>
          </w:p>
        </w:tc>
      </w:tr>
      <w:tr w:rsidR="002A548E" w14:paraId="6D6CCC8C" w14:textId="77777777">
        <w:tc>
          <w:tcPr>
            <w:tcW w:w="1345" w:type="dxa"/>
          </w:tcPr>
          <w:p w14:paraId="13315A93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4</w:t>
            </w:r>
          </w:p>
        </w:tc>
        <w:tc>
          <w:tcPr>
            <w:tcW w:w="9445" w:type="dxa"/>
          </w:tcPr>
          <w:p w14:paraId="676C7BDD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Women and Health Disparities</w:t>
            </w:r>
          </w:p>
          <w:p w14:paraId="47D8AB8B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Health Disparities and the Impact on the Lives of Children</w:t>
            </w:r>
          </w:p>
          <w:p w14:paraId="5E39E0AA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Elderly and Health Equity</w:t>
            </w:r>
          </w:p>
        </w:tc>
      </w:tr>
      <w:tr w:rsidR="002A548E" w14:paraId="57742473" w14:textId="77777777">
        <w:tc>
          <w:tcPr>
            <w:tcW w:w="1345" w:type="dxa"/>
          </w:tcPr>
          <w:p w14:paraId="01EFFB31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5</w:t>
            </w:r>
          </w:p>
        </w:tc>
        <w:tc>
          <w:tcPr>
            <w:tcW w:w="9445" w:type="dxa"/>
          </w:tcPr>
          <w:p w14:paraId="6E8442AA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Future of Health Disparities and Diversity</w:t>
            </w:r>
          </w:p>
          <w:p w14:paraId="62FE78FB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 Studies and Health Disparities</w:t>
            </w:r>
          </w:p>
        </w:tc>
      </w:tr>
      <w:tr w:rsidR="002A548E" w14:paraId="2D2904CE" w14:textId="77777777">
        <w:tc>
          <w:tcPr>
            <w:tcW w:w="1345" w:type="dxa"/>
          </w:tcPr>
          <w:p w14:paraId="1DA745DE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6</w:t>
            </w:r>
          </w:p>
        </w:tc>
        <w:tc>
          <w:tcPr>
            <w:tcW w:w="9445" w:type="dxa"/>
          </w:tcPr>
          <w:p w14:paraId="35301351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What is Diversity and Who Defines it? </w:t>
            </w:r>
          </w:p>
          <w:p w14:paraId="1061D0B6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Diversity in Health Care: Making it Happen and Sustaining it</w:t>
            </w:r>
          </w:p>
          <w:p w14:paraId="13909822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Cultural Competence Versus Diversity</w:t>
            </w:r>
          </w:p>
        </w:tc>
      </w:tr>
      <w:tr w:rsidR="002A548E" w14:paraId="1A05AA93" w14:textId="77777777">
        <w:tc>
          <w:tcPr>
            <w:tcW w:w="1345" w:type="dxa"/>
          </w:tcPr>
          <w:p w14:paraId="19AA0C02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7</w:t>
            </w:r>
          </w:p>
        </w:tc>
        <w:tc>
          <w:tcPr>
            <w:tcW w:w="9445" w:type="dxa"/>
          </w:tcPr>
          <w:p w14:paraId="2B9B72E8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 Studies and Diversity</w:t>
            </w:r>
          </w:p>
          <w:p w14:paraId="05940161" w14:textId="77777777" w:rsidR="002A548E" w:rsidRDefault="00EB764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Closing the Health Status Gap</w:t>
            </w:r>
          </w:p>
        </w:tc>
      </w:tr>
    </w:tbl>
    <w:p w14:paraId="666D960D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52269F6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47B1CB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2D7CB820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24B07560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939DDF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5A1C3E1D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887D107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5D6AC1FF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will be taught online by faculty affiliated with the Bachelor of Science in Public Health.</w:t>
      </w:r>
    </w:p>
    <w:p w14:paraId="63A14646" w14:textId="77777777" w:rsidR="002A548E" w:rsidRDefault="00EB764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D11E830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73053D78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2B14221A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E6CFC83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762008D9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600762D" w14:textId="77777777" w:rsidR="002A548E" w:rsidRDefault="00EB7647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1AC2743E" w14:textId="77777777" w:rsidR="002A548E" w:rsidRDefault="00EB7647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Justification</w:t>
      </w:r>
    </w:p>
    <w:p w14:paraId="30F22479" w14:textId="77777777" w:rsidR="002A548E" w:rsidRDefault="002A548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546E0767" w14:textId="77777777" w:rsidR="002A548E" w:rsidRDefault="00EB764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C1EE545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684E3C4A" w14:textId="77777777" w:rsidR="002A548E" w:rsidRDefault="00EB764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C6BD3E1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6FAC0EEA" w14:textId="77777777" w:rsidR="002A548E" w:rsidRDefault="00EB7647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6C51F58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43504205" w14:textId="77777777" w:rsidR="002A548E" w:rsidRDefault="00EB764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7901857E" w14:textId="77777777" w:rsidR="002A548E" w:rsidRDefault="002A548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A6B1E25" w14:textId="77777777" w:rsidR="002A548E" w:rsidRDefault="00EB764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course goals are: </w:t>
      </w:r>
    </w:p>
    <w:p w14:paraId="0A705686" w14:textId="77777777" w:rsidR="002A548E" w:rsidRDefault="00EB76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about health disparities and the health status gap.</w:t>
      </w:r>
    </w:p>
    <w:p w14:paraId="12B4076F" w14:textId="77777777" w:rsidR="002A548E" w:rsidRDefault="00EB76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health disparities in urban and rural communities. </w:t>
      </w:r>
    </w:p>
    <w:p w14:paraId="1F8DDC02" w14:textId="77777777" w:rsidR="002A548E" w:rsidRDefault="00EB76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health disparities in women, children, and the elderly.  </w:t>
      </w:r>
    </w:p>
    <w:p w14:paraId="203DF26C" w14:textId="77777777" w:rsidR="002A548E" w:rsidRDefault="00EB76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differentiate between health disparities, diversity, and cultural competence. </w:t>
      </w:r>
    </w:p>
    <w:p w14:paraId="0389EDD5" w14:textId="77777777" w:rsidR="002A548E" w:rsidRDefault="00EB76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strategies for increasing diversity in health care. </w:t>
      </w:r>
    </w:p>
    <w:p w14:paraId="5D75BAA0" w14:textId="77777777" w:rsidR="002A548E" w:rsidRDefault="00EB76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identify strategies for closing the health status gap. </w:t>
      </w:r>
    </w:p>
    <w:p w14:paraId="08857973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0390E4C8" w14:textId="77777777" w:rsidR="002A548E" w:rsidRDefault="00EB764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8A58261" w14:textId="77777777" w:rsidR="002A548E" w:rsidRDefault="002A548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087A625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This course is required by the Council on Education for Public Health (CEPH) accreditation domain requirements. The domain requirements are: </w:t>
      </w:r>
    </w:p>
    <w:p w14:paraId="5EFDAA4A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 and application of basic statistics</w:t>
      </w:r>
    </w:p>
    <w:p w14:paraId="447AB259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Foundations of biological and life sciences and concepts of health and disease</w:t>
      </w:r>
    </w:p>
    <w:p w14:paraId="3218D587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History/philosophy of public health as well as core values, concepts, and functions across the globe and in society</w:t>
      </w:r>
    </w:p>
    <w:p w14:paraId="7DC463AC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concepts, methods, and tools of public health data collection, use, analysis, and why evidence-based approaches are an essential part of public health practice</w:t>
      </w:r>
    </w:p>
    <w:p w14:paraId="7230B032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of population health, basic processes, approaches, and interventions that identify and address the major health-related needs and concerns of populations</w:t>
      </w:r>
    </w:p>
    <w:p w14:paraId="50E471F6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Underlying science of human health and disease including opportunities for promoting and protecting health across the life course</w:t>
      </w:r>
    </w:p>
    <w:p w14:paraId="66F4D7AF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0"/>
          <w:szCs w:val="20"/>
        </w:rPr>
        <w:t>Socioeconomic, behavioral, biological, environmental, and other factors that impact human health and contribute to health disparities</w:t>
      </w:r>
    </w:p>
    <w:p w14:paraId="5A03554D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concepts and features of project implementation, including planning, assessment, and evaluation</w:t>
      </w:r>
    </w:p>
    <w:p w14:paraId="4CEC470F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characteristics and organizational structures of the U.S. health system, as well as the differences in systems in other countries</w:t>
      </w:r>
    </w:p>
    <w:p w14:paraId="1F6EED5B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legal, ethical, economic, and regulatory dimensions of health care and public health policy and the roles, influences, and responsibilities of the different agencies and branches of government</w:t>
      </w:r>
    </w:p>
    <w:p w14:paraId="7D948CE7" w14:textId="77777777" w:rsidR="002A548E" w:rsidRDefault="00EB76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public health-specific communication, including technical and professional writing and the use of mass media and electronic technology</w:t>
      </w:r>
    </w:p>
    <w:p w14:paraId="46EE79BF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meets the following domain requirement: 7. Socioeconomic, behavioral, biological, environmental, and other factors that impact human health and contribute to health disparities.</w:t>
      </w:r>
    </w:p>
    <w:p w14:paraId="45C169BB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28020081" w14:textId="77777777" w:rsidR="002A548E" w:rsidRDefault="00EB764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c. Student population served. </w:t>
      </w:r>
    </w:p>
    <w:p w14:paraId="6FDA18F8" w14:textId="77777777" w:rsidR="002A548E" w:rsidRDefault="002A548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CFCE692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Undergraduate students enrolled in the Public Health program. </w:t>
      </w:r>
    </w:p>
    <w:p w14:paraId="2D2627E9" w14:textId="77777777" w:rsidR="002A548E" w:rsidRDefault="002A548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2BD5EA51" w14:textId="77777777" w:rsidR="002A548E" w:rsidRDefault="00EB764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488AE2A4" w14:textId="77777777" w:rsidR="002A548E" w:rsidRDefault="002A548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32596C8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is an upper-level undergraduate course because it requires foundational public health knowledge before taking the course.  </w:t>
      </w:r>
    </w:p>
    <w:p w14:paraId="24162B08" w14:textId="77777777" w:rsidR="002A548E" w:rsidRDefault="00EB764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017DAA7A" w14:textId="77777777" w:rsidR="002A548E" w:rsidRDefault="002A548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D01B242" w14:textId="77777777" w:rsidR="002A548E" w:rsidRDefault="002A548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52060B3" w14:textId="77777777" w:rsidR="002A548E" w:rsidRDefault="002A548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62A8659" w14:textId="77777777" w:rsidR="002A548E" w:rsidRDefault="002A548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870DD93" w14:textId="77777777" w:rsidR="002A548E" w:rsidRDefault="002A548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CF110B0" w14:textId="77777777" w:rsidR="002A548E" w:rsidRDefault="002A548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71A2A4C" w14:textId="77777777" w:rsidR="002A548E" w:rsidRDefault="00EB7647">
      <w:pPr>
        <w:rPr>
          <w:rFonts w:ascii="Cambria" w:eastAsia="Cambria" w:hAnsi="Cambria" w:cs="Cambria"/>
          <w:b/>
        </w:rPr>
      </w:pPr>
      <w:r>
        <w:br w:type="page"/>
      </w:r>
    </w:p>
    <w:p w14:paraId="31D570D7" w14:textId="77777777" w:rsidR="002A548E" w:rsidRDefault="00EB7647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6456A9AA" w14:textId="77777777" w:rsidR="002A548E" w:rsidRDefault="002A548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BB7DC7C" w14:textId="77777777" w:rsidR="002A548E" w:rsidRDefault="00EB764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7927950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194493B5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76E34F95" w14:textId="77777777" w:rsidR="002A548E" w:rsidRDefault="002A548E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970F640" w14:textId="77777777" w:rsidR="002A548E" w:rsidRDefault="00EB764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4DA3B71D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1CB4A06A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587AC3EB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The program-level learning outcomes for students enrolled in this program are:</w:t>
      </w:r>
    </w:p>
    <w:p w14:paraId="78BAFE29" w14:textId="77777777" w:rsidR="002A548E" w:rsidRDefault="00EB7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assess and monitor population health.</w:t>
      </w:r>
    </w:p>
    <w:p w14:paraId="38B56B66" w14:textId="77777777" w:rsidR="002A548E" w:rsidRDefault="00EB7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how to investigate, diagnose, and address health hazards and root causes. </w:t>
      </w:r>
    </w:p>
    <w:p w14:paraId="22E5EF50" w14:textId="77777777" w:rsidR="002A548E" w:rsidRDefault="00EB7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effective public health communication strategies to inform and educate. </w:t>
      </w:r>
    </w:p>
    <w:p w14:paraId="6A1A9FEF" w14:textId="77777777" w:rsidR="002A548E" w:rsidRDefault="00EB7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public health strategies to strengthen, support, and mobilize communities and partnerships.</w:t>
      </w:r>
    </w:p>
    <w:p w14:paraId="1A7685CB" w14:textId="77777777" w:rsidR="002A548E" w:rsidRDefault="00EB7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create, champion, and implement public health policies, plans, and laws.</w:t>
      </w:r>
    </w:p>
    <w:p w14:paraId="4FF77AC9" w14:textId="77777777" w:rsidR="002A548E" w:rsidRDefault="00EB7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utilize public health legal and regulatory actions.</w:t>
      </w:r>
    </w:p>
    <w:p w14:paraId="642E5A24" w14:textId="77777777" w:rsidR="002A548E" w:rsidRDefault="00EB7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identify avenues to enabling equitable health access.</w:t>
      </w:r>
    </w:p>
    <w:p w14:paraId="61451136" w14:textId="77777777" w:rsidR="002A548E" w:rsidRDefault="00EB7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contribute to building a diverse and skilled public health workforce.</w:t>
      </w:r>
    </w:p>
    <w:p w14:paraId="31B2214E" w14:textId="77777777" w:rsidR="002A548E" w:rsidRDefault="00EB7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strategies to improve and innovate through public health evaluation, research, and quality improvement.</w:t>
      </w:r>
    </w:p>
    <w:p w14:paraId="19B47B44" w14:textId="77777777" w:rsidR="002A548E" w:rsidRDefault="00EB76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build and maintain a strong organizational infrastructure for public health.</w:t>
      </w:r>
    </w:p>
    <w:p w14:paraId="3BE98F95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362398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program-level learning outcome associated with this course is #7. </w:t>
      </w:r>
    </w:p>
    <w:p w14:paraId="5A00373D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5401C4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12D4978B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C67316" w14:textId="77777777" w:rsidR="002A548E" w:rsidRDefault="00EB7647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tbl>
      <w:tblPr>
        <w:tblStyle w:val="af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A548E" w14:paraId="5BB21985" w14:textId="77777777">
        <w:tc>
          <w:tcPr>
            <w:tcW w:w="2148" w:type="dxa"/>
          </w:tcPr>
          <w:p w14:paraId="5839C053" w14:textId="77777777" w:rsidR="002A548E" w:rsidRDefault="00EB764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3A9405DF" w14:textId="77777777" w:rsidR="002A548E" w:rsidRDefault="00EB76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identify avenues to enabling equitable health access.</w:t>
            </w:r>
          </w:p>
        </w:tc>
      </w:tr>
      <w:tr w:rsidR="002A548E" w14:paraId="008C14D6" w14:textId="77777777">
        <w:tc>
          <w:tcPr>
            <w:tcW w:w="2148" w:type="dxa"/>
          </w:tcPr>
          <w:p w14:paraId="5A89F787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9E9EBAD" w14:textId="77777777" w:rsidR="002A548E" w:rsidRDefault="00EB764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1E0352CC" w14:textId="77777777" w:rsidR="002A548E" w:rsidRDefault="00EB764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2A548E" w14:paraId="0C66821A" w14:textId="77777777">
        <w:tc>
          <w:tcPr>
            <w:tcW w:w="2148" w:type="dxa"/>
          </w:tcPr>
          <w:p w14:paraId="1907F61D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61797BFE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C96B33A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2A548E" w14:paraId="2D51025E" w14:textId="77777777">
        <w:tc>
          <w:tcPr>
            <w:tcW w:w="2148" w:type="dxa"/>
          </w:tcPr>
          <w:p w14:paraId="5399E49A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1E3DAE2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17D4AA11" w14:textId="77777777" w:rsidR="002A548E" w:rsidRDefault="00EB7647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this new course will support additional program-level outcomes)</w:t>
      </w:r>
      <w:r>
        <w:br w:type="page"/>
      </w:r>
    </w:p>
    <w:p w14:paraId="548D0074" w14:textId="77777777" w:rsidR="002A548E" w:rsidRDefault="00EB764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lastRenderedPageBreak/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40573769" w14:textId="77777777" w:rsidR="002A548E" w:rsidRDefault="00EB76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6CF585BE" w14:textId="77777777" w:rsidR="002A548E" w:rsidRDefault="002A548E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A548E" w14:paraId="3D66DF15" w14:textId="77777777">
        <w:trPr>
          <w:trHeight w:val="323"/>
        </w:trPr>
        <w:tc>
          <w:tcPr>
            <w:tcW w:w="2148" w:type="dxa"/>
          </w:tcPr>
          <w:p w14:paraId="2218B89F" w14:textId="77777777" w:rsidR="002A548E" w:rsidRDefault="00EB764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296F6323" w14:textId="77777777" w:rsidR="002A548E" w:rsidRDefault="002A548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13AF21C" w14:textId="77777777" w:rsidR="002A548E" w:rsidRDefault="00EB76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learn about health disparities and the health status gap.</w:t>
            </w:r>
          </w:p>
        </w:tc>
      </w:tr>
      <w:tr w:rsidR="002A548E" w14:paraId="70A3839C" w14:textId="77777777">
        <w:tc>
          <w:tcPr>
            <w:tcW w:w="2148" w:type="dxa"/>
          </w:tcPr>
          <w:p w14:paraId="2E890A56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A5E59AF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2A548E" w14:paraId="6787AF25" w14:textId="77777777">
        <w:trPr>
          <w:trHeight w:val="70"/>
        </w:trPr>
        <w:tc>
          <w:tcPr>
            <w:tcW w:w="2148" w:type="dxa"/>
          </w:tcPr>
          <w:p w14:paraId="4BFCED3C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125F07C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5B570012" w14:textId="77777777" w:rsidR="002A548E" w:rsidRDefault="002A548E">
      <w:pPr>
        <w:ind w:firstLine="72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A548E" w14:paraId="4E9177DB" w14:textId="77777777">
        <w:trPr>
          <w:trHeight w:val="287"/>
        </w:trPr>
        <w:tc>
          <w:tcPr>
            <w:tcW w:w="2148" w:type="dxa"/>
          </w:tcPr>
          <w:p w14:paraId="33AAA661" w14:textId="77777777" w:rsidR="002A548E" w:rsidRDefault="00EB764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2</w:t>
            </w:r>
          </w:p>
          <w:p w14:paraId="34BDAA09" w14:textId="77777777" w:rsidR="002A548E" w:rsidRDefault="002A548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B30EA17" w14:textId="77777777" w:rsidR="002A548E" w:rsidRDefault="00EB76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health disparities in urban and rural communities. </w:t>
            </w:r>
          </w:p>
        </w:tc>
      </w:tr>
      <w:tr w:rsidR="002A548E" w14:paraId="47556D35" w14:textId="77777777">
        <w:tc>
          <w:tcPr>
            <w:tcW w:w="2148" w:type="dxa"/>
          </w:tcPr>
          <w:p w14:paraId="3DAFDE02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EE4B737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2A548E" w14:paraId="78FDE3E9" w14:textId="77777777">
        <w:tc>
          <w:tcPr>
            <w:tcW w:w="2148" w:type="dxa"/>
          </w:tcPr>
          <w:p w14:paraId="334B54E2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6C0438A4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3F1D570F" w14:textId="77777777" w:rsidR="002A548E" w:rsidRDefault="002A548E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A548E" w14:paraId="4222AAED" w14:textId="77777777">
        <w:trPr>
          <w:trHeight w:val="332"/>
        </w:trPr>
        <w:tc>
          <w:tcPr>
            <w:tcW w:w="2148" w:type="dxa"/>
          </w:tcPr>
          <w:p w14:paraId="63A1A633" w14:textId="77777777" w:rsidR="002A548E" w:rsidRDefault="00EB764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3</w:t>
            </w:r>
          </w:p>
          <w:p w14:paraId="4B71E4DE" w14:textId="77777777" w:rsidR="002A548E" w:rsidRDefault="002A548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B65F987" w14:textId="77777777" w:rsidR="002A548E" w:rsidRDefault="00EB76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health disparities in women, children, and the elderly.  </w:t>
            </w:r>
          </w:p>
        </w:tc>
      </w:tr>
      <w:tr w:rsidR="002A548E" w14:paraId="084EA670" w14:textId="77777777">
        <w:tc>
          <w:tcPr>
            <w:tcW w:w="2148" w:type="dxa"/>
          </w:tcPr>
          <w:p w14:paraId="47041BBE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3A9131B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2A548E" w14:paraId="7263236E" w14:textId="77777777">
        <w:tc>
          <w:tcPr>
            <w:tcW w:w="2148" w:type="dxa"/>
          </w:tcPr>
          <w:p w14:paraId="4C53CFEF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65CD4F9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60531E08" w14:textId="77777777" w:rsidR="002A548E" w:rsidRDefault="002A548E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A548E" w14:paraId="5E360C22" w14:textId="77777777">
        <w:trPr>
          <w:trHeight w:val="278"/>
        </w:trPr>
        <w:tc>
          <w:tcPr>
            <w:tcW w:w="2148" w:type="dxa"/>
          </w:tcPr>
          <w:p w14:paraId="6FB40879" w14:textId="77777777" w:rsidR="002A548E" w:rsidRDefault="00EB764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4</w:t>
            </w:r>
          </w:p>
          <w:p w14:paraId="68B5F58D" w14:textId="77777777" w:rsidR="002A548E" w:rsidRDefault="002A548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79A1C22" w14:textId="77777777" w:rsidR="002A548E" w:rsidRDefault="00EB76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differentiate between health disparities, diversity, and cultural competence. </w:t>
            </w:r>
          </w:p>
        </w:tc>
      </w:tr>
      <w:tr w:rsidR="002A548E" w14:paraId="085D99B2" w14:textId="77777777">
        <w:tc>
          <w:tcPr>
            <w:tcW w:w="2148" w:type="dxa"/>
          </w:tcPr>
          <w:p w14:paraId="5A7C4EA4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6DE1BEB2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2A548E" w14:paraId="22D64FB3" w14:textId="77777777">
        <w:tc>
          <w:tcPr>
            <w:tcW w:w="2148" w:type="dxa"/>
          </w:tcPr>
          <w:p w14:paraId="09DDEBDA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1ADC7CA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12BC4C2A" w14:textId="77777777" w:rsidR="002A548E" w:rsidRDefault="00EB7647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tbl>
      <w:tblPr>
        <w:tblStyle w:val="a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A548E" w14:paraId="2233A2E5" w14:textId="77777777">
        <w:trPr>
          <w:trHeight w:val="278"/>
        </w:trPr>
        <w:tc>
          <w:tcPr>
            <w:tcW w:w="2148" w:type="dxa"/>
          </w:tcPr>
          <w:p w14:paraId="5CC29B55" w14:textId="77777777" w:rsidR="002A548E" w:rsidRDefault="00EB764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Outcome 5</w:t>
            </w:r>
          </w:p>
          <w:p w14:paraId="30CDEEEF" w14:textId="77777777" w:rsidR="002A548E" w:rsidRDefault="002A548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754259B" w14:textId="77777777" w:rsidR="002A548E" w:rsidRDefault="00EB7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strategies for increasing diversity in health care. </w:t>
            </w:r>
          </w:p>
        </w:tc>
      </w:tr>
      <w:tr w:rsidR="002A548E" w14:paraId="64DEE5D7" w14:textId="77777777">
        <w:tc>
          <w:tcPr>
            <w:tcW w:w="2148" w:type="dxa"/>
          </w:tcPr>
          <w:p w14:paraId="31FD0123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2215C4D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2A548E" w14:paraId="32F5E647" w14:textId="77777777">
        <w:tc>
          <w:tcPr>
            <w:tcW w:w="2148" w:type="dxa"/>
          </w:tcPr>
          <w:p w14:paraId="56244A36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93FE30B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1E8FFDFF" w14:textId="77777777" w:rsidR="002A548E" w:rsidRDefault="002A548E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A548E" w14:paraId="4782DECC" w14:textId="77777777">
        <w:trPr>
          <w:trHeight w:val="278"/>
        </w:trPr>
        <w:tc>
          <w:tcPr>
            <w:tcW w:w="2148" w:type="dxa"/>
          </w:tcPr>
          <w:p w14:paraId="150FEF10" w14:textId="77777777" w:rsidR="002A548E" w:rsidRDefault="00EB764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6</w:t>
            </w:r>
          </w:p>
          <w:p w14:paraId="1F5300F9" w14:textId="77777777" w:rsidR="002A548E" w:rsidRDefault="002A548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E5900DC" w14:textId="77777777" w:rsidR="002A548E" w:rsidRDefault="00EB7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identify strategies for closing the health status gap. </w:t>
            </w:r>
          </w:p>
        </w:tc>
      </w:tr>
      <w:tr w:rsidR="002A548E" w14:paraId="35332FB2" w14:textId="77777777">
        <w:tc>
          <w:tcPr>
            <w:tcW w:w="2148" w:type="dxa"/>
          </w:tcPr>
          <w:p w14:paraId="02AA2103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3C12EF4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2A548E" w14:paraId="36E28B99" w14:textId="77777777">
        <w:tc>
          <w:tcPr>
            <w:tcW w:w="2148" w:type="dxa"/>
          </w:tcPr>
          <w:p w14:paraId="07B97D1C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72014C8C" w14:textId="77777777" w:rsidR="002A548E" w:rsidRDefault="00EB764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2C12466C" w14:textId="77777777" w:rsidR="002A548E" w:rsidRDefault="00EB7647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br w:type="page"/>
      </w:r>
    </w:p>
    <w:p w14:paraId="54246EE8" w14:textId="77777777" w:rsidR="002A548E" w:rsidRDefault="00EB764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14BF93AC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A548E" w14:paraId="191540DF" w14:textId="77777777">
        <w:tc>
          <w:tcPr>
            <w:tcW w:w="10790" w:type="dxa"/>
            <w:shd w:val="clear" w:color="auto" w:fill="D9D9D9"/>
          </w:tcPr>
          <w:p w14:paraId="1490FBB6" w14:textId="77777777" w:rsidR="002A548E" w:rsidRDefault="00EB76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2A548E" w14:paraId="69074262" w14:textId="77777777">
        <w:tc>
          <w:tcPr>
            <w:tcW w:w="10790" w:type="dxa"/>
            <w:shd w:val="clear" w:color="auto" w:fill="F2F2F2"/>
          </w:tcPr>
          <w:p w14:paraId="5F6676FD" w14:textId="77777777" w:rsidR="002A548E" w:rsidRDefault="002A548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8EFA8CA" w14:textId="77777777" w:rsidR="002A548E" w:rsidRDefault="00EB76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and select the most recent version of the bulletin. Copy and paste all bulletin pages this proposal affects below. Please include a before (with changed areas highlighted) and after of all affected sections. </w:t>
            </w:r>
          </w:p>
          <w:p w14:paraId="1D2B4845" w14:textId="77777777" w:rsidR="002A548E" w:rsidRDefault="002A548E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0802E59" w14:textId="77777777" w:rsidR="002A548E" w:rsidRDefault="00EB7647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07ED768" w14:textId="77777777" w:rsidR="002A548E" w:rsidRDefault="002A548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D1AB122" w14:textId="77777777" w:rsidR="002A548E" w:rsidRDefault="002A548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140A450A" w14:textId="77777777" w:rsidR="002A548E" w:rsidRDefault="002A548E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568A9AD1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  <w:r>
        <w:rPr>
          <w:rFonts w:ascii="Cambria" w:eastAsia="Cambria" w:hAnsi="Cambria" w:cs="Cambria"/>
          <w:b/>
          <w:sz w:val="32"/>
          <w:szCs w:val="32"/>
          <w:u w:val="single"/>
        </w:rPr>
        <w:t>From the 2022–2023 Online Undergraduate Bulletin</w:t>
      </w:r>
    </w:p>
    <w:p w14:paraId="1E622F60" w14:textId="77777777" w:rsidR="002A548E" w:rsidRDefault="00EB7647">
      <w:pPr>
        <w:pStyle w:val="Heading1"/>
        <w:spacing w:before="150" w:after="150"/>
        <w:ind w:left="0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Course Descriptions</w:t>
      </w:r>
    </w:p>
    <w:p w14:paraId="37C03B7C" w14:textId="77777777" w:rsidR="002A548E" w:rsidRDefault="00EB7647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Public Health</w:t>
      </w:r>
    </w:p>
    <w:p w14:paraId="64B6D412" w14:textId="77777777" w:rsidR="002A548E" w:rsidRDefault="002A5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</w:p>
    <w:p w14:paraId="54F29014" w14:textId="77777777" w:rsidR="002A548E" w:rsidRDefault="00EB7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inherit" w:eastAsia="inherit" w:hAnsi="inherit" w:cs="inherit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PHLT 3313 - Health Equity 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 xml:space="preserve">Sem. </w:t>
      </w:r>
      <w:proofErr w:type="spellStart"/>
      <w:r>
        <w:rPr>
          <w:rFonts w:ascii="inherit" w:eastAsia="inherit" w:hAnsi="inherit" w:cs="inherit"/>
          <w:b/>
          <w:color w:val="0070C0"/>
          <w:sz w:val="20"/>
          <w:szCs w:val="20"/>
        </w:rPr>
        <w:t>Hrs</w:t>
      </w:r>
      <w:proofErr w:type="spellEnd"/>
      <w:r>
        <w:rPr>
          <w:rFonts w:ascii="inherit" w:eastAsia="inherit" w:hAnsi="inherit" w:cs="inherit"/>
          <w:b/>
          <w:color w:val="0070C0"/>
          <w:sz w:val="20"/>
          <w:szCs w:val="20"/>
        </w:rPr>
        <w:t>:</w:t>
      </w:r>
      <w:r>
        <w:rPr>
          <w:rFonts w:ascii="inherit" w:eastAsia="inherit" w:hAnsi="inherit" w:cs="inherit"/>
          <w:color w:val="0070C0"/>
          <w:sz w:val="20"/>
          <w:szCs w:val="20"/>
        </w:rPr>
        <w:t> 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>3</w:t>
      </w:r>
    </w:p>
    <w:p w14:paraId="788E2B6D" w14:textId="609599BD" w:rsidR="002A548E" w:rsidRDefault="001C16FD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T</w:t>
      </w:r>
      <w:r w:rsidR="00EB7647">
        <w:rPr>
          <w:rFonts w:ascii="Arial" w:eastAsia="Arial" w:hAnsi="Arial" w:cs="Arial"/>
          <w:color w:val="0070C0"/>
          <w:sz w:val="20"/>
          <w:szCs w:val="20"/>
        </w:rPr>
        <w:t xml:space="preserve">he concept of health equity and a broad overview of health disparities in the United States; examination of relevant historical issues and case studies, emphasizing critical analysis and application. </w:t>
      </w:r>
    </w:p>
    <w:p w14:paraId="0124DE7A" w14:textId="77777777" w:rsidR="002A548E" w:rsidRDefault="00EB7647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Spring, Summer</w:t>
      </w:r>
    </w:p>
    <w:p w14:paraId="7E7794C1" w14:textId="77777777" w:rsidR="002A548E" w:rsidRDefault="00EB7647">
      <w:pPr>
        <w:tabs>
          <w:tab w:val="left" w:pos="360"/>
          <w:tab w:val="left" w:pos="720"/>
        </w:tabs>
        <w:spacing w:after="0" w:line="240" w:lineRule="auto"/>
        <w:ind w:left="90"/>
        <w:rPr>
          <w:rFonts w:ascii="Cambria" w:eastAsia="Cambria" w:hAnsi="Cambria" w:cs="Cambria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Prerequisites: PHLT 1013</w:t>
      </w:r>
    </w:p>
    <w:p w14:paraId="4C92B749" w14:textId="77777777" w:rsidR="002A548E" w:rsidRDefault="002A548E">
      <w:pPr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338E449C" w14:textId="77777777" w:rsidR="002A548E" w:rsidRDefault="002A548E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73EAED62" w14:textId="77777777" w:rsidR="002A548E" w:rsidRDefault="002A548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16A1CB34" w14:textId="77777777" w:rsidR="002A548E" w:rsidRDefault="002A548E"/>
    <w:p w14:paraId="57FD5471" w14:textId="77777777" w:rsidR="002A548E" w:rsidRDefault="002A548E"/>
    <w:p w14:paraId="2C9D68FD" w14:textId="77777777" w:rsidR="002A548E" w:rsidRDefault="002A548E"/>
    <w:sectPr w:rsidR="002A5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11FD" w14:textId="77777777" w:rsidR="00373809" w:rsidRDefault="00373809">
      <w:pPr>
        <w:spacing w:after="0" w:line="240" w:lineRule="auto"/>
      </w:pPr>
      <w:r>
        <w:separator/>
      </w:r>
    </w:p>
  </w:endnote>
  <w:endnote w:type="continuationSeparator" w:id="0">
    <w:p w14:paraId="25B762C9" w14:textId="77777777" w:rsidR="00373809" w:rsidRDefault="0037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inheri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407B" w14:textId="77777777" w:rsidR="002A548E" w:rsidRDefault="00EB7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9F86BC0" w14:textId="77777777" w:rsidR="002A548E" w:rsidRDefault="002A54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ED12" w14:textId="77777777" w:rsidR="002A548E" w:rsidRDefault="00EB7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46A8">
      <w:rPr>
        <w:noProof/>
        <w:color w:val="000000"/>
      </w:rPr>
      <w:t>1</w:t>
    </w:r>
    <w:r>
      <w:rPr>
        <w:color w:val="000000"/>
      </w:rPr>
      <w:fldChar w:fldCharType="end"/>
    </w:r>
  </w:p>
  <w:p w14:paraId="321CC0A7" w14:textId="77777777" w:rsidR="002A548E" w:rsidRDefault="00EB76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9433" w14:textId="77777777" w:rsidR="002A548E" w:rsidRDefault="002A54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656E" w14:textId="77777777" w:rsidR="00373809" w:rsidRDefault="00373809">
      <w:pPr>
        <w:spacing w:after="0" w:line="240" w:lineRule="auto"/>
      </w:pPr>
      <w:r>
        <w:separator/>
      </w:r>
    </w:p>
  </w:footnote>
  <w:footnote w:type="continuationSeparator" w:id="0">
    <w:p w14:paraId="7810B95D" w14:textId="77777777" w:rsidR="00373809" w:rsidRDefault="0037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C53A" w14:textId="77777777" w:rsidR="002A548E" w:rsidRDefault="002A54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3D7E" w14:textId="77777777" w:rsidR="002A548E" w:rsidRDefault="002A54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933C" w14:textId="77777777" w:rsidR="002A548E" w:rsidRDefault="002A54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077"/>
    <w:multiLevelType w:val="multilevel"/>
    <w:tmpl w:val="06205A52"/>
    <w:lvl w:ilvl="0">
      <w:start w:val="3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6948"/>
    <w:multiLevelType w:val="multilevel"/>
    <w:tmpl w:val="9B14BA1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DD"/>
    <w:multiLevelType w:val="multilevel"/>
    <w:tmpl w:val="766450D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D6480"/>
    <w:multiLevelType w:val="multilevel"/>
    <w:tmpl w:val="A3DC9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26674"/>
    <w:multiLevelType w:val="multilevel"/>
    <w:tmpl w:val="5D76EF9E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5DE5"/>
    <w:multiLevelType w:val="multilevel"/>
    <w:tmpl w:val="ADE848DE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1202"/>
    <w:multiLevelType w:val="multilevel"/>
    <w:tmpl w:val="EF506A2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201C1"/>
    <w:multiLevelType w:val="multilevel"/>
    <w:tmpl w:val="F540388A"/>
    <w:lvl w:ilvl="0">
      <w:start w:val="4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D4A3D"/>
    <w:multiLevelType w:val="multilevel"/>
    <w:tmpl w:val="9F225AD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F740FF"/>
    <w:multiLevelType w:val="multilevel"/>
    <w:tmpl w:val="78FAAF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730B0"/>
    <w:multiLevelType w:val="multilevel"/>
    <w:tmpl w:val="062060A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803886967">
    <w:abstractNumId w:val="10"/>
  </w:num>
  <w:num w:numId="2" w16cid:durableId="1443963139">
    <w:abstractNumId w:val="3"/>
  </w:num>
  <w:num w:numId="3" w16cid:durableId="1783449918">
    <w:abstractNumId w:val="1"/>
  </w:num>
  <w:num w:numId="4" w16cid:durableId="1899976984">
    <w:abstractNumId w:val="4"/>
  </w:num>
  <w:num w:numId="5" w16cid:durableId="1832673145">
    <w:abstractNumId w:val="0"/>
  </w:num>
  <w:num w:numId="6" w16cid:durableId="472649160">
    <w:abstractNumId w:val="8"/>
  </w:num>
  <w:num w:numId="7" w16cid:durableId="1388842431">
    <w:abstractNumId w:val="7"/>
  </w:num>
  <w:num w:numId="8" w16cid:durableId="127476869">
    <w:abstractNumId w:val="5"/>
  </w:num>
  <w:num w:numId="9" w16cid:durableId="2004307787">
    <w:abstractNumId w:val="9"/>
  </w:num>
  <w:num w:numId="10" w16cid:durableId="1993437791">
    <w:abstractNumId w:val="6"/>
  </w:num>
  <w:num w:numId="11" w16cid:durableId="209520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8E"/>
    <w:rsid w:val="000246A8"/>
    <w:rsid w:val="001C16FD"/>
    <w:rsid w:val="00254440"/>
    <w:rsid w:val="002A548E"/>
    <w:rsid w:val="00373809"/>
    <w:rsid w:val="0081734D"/>
    <w:rsid w:val="0084199C"/>
    <w:rsid w:val="009A54AA"/>
    <w:rsid w:val="00E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309E"/>
  <w15:docId w15:val="{69EC1A73-F75A-4D43-983D-9DB22B2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9A16C5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1Char">
    <w:name w:val="Heading 1 Char"/>
    <w:basedOn w:val="DefaultParagraphFont"/>
    <w:link w:val="Heading1"/>
    <w:uiPriority w:val="9"/>
    <w:rsid w:val="009A16C5"/>
    <w:rPr>
      <w:rFonts w:ascii="Arial" w:eastAsia="Times New Roman" w:hAnsi="Arial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9A16C5"/>
    <w:rPr>
      <w:b/>
      <w:bCs/>
    </w:rPr>
  </w:style>
  <w:style w:type="paragraph" w:customStyle="1" w:styleId="acalog-course">
    <w:name w:val="acalog-course"/>
    <w:basedOn w:val="Normal"/>
    <w:rsid w:val="009A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penter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53L2Efm0VPCE5Vz85OW+Q4I/w==">AMUW2mXw00jeS41HSm4eHK2zYMQeUwC4R1rVW1fXDoV3a8bdxE/hjM+CYnj7ICaGQR9Afj0MNbNaG0MziC7SvI71HqkVUEFi+287EtOF+WLbvfYaXmOVmbsr+GWpvIfq+MCfh/QSaeEc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2143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dcterms:created xsi:type="dcterms:W3CDTF">2022-08-15T12:33:00Z</dcterms:created>
  <dcterms:modified xsi:type="dcterms:W3CDTF">2022-09-12T16:08:00Z</dcterms:modified>
</cp:coreProperties>
</file>