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F3BB929" w:rsidR="00424133" w:rsidRPr="00285F5A" w:rsidRDefault="001C068C"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ED606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bookmarkStart w:id="0" w:name="_GoBack"/>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bookmarkEnd w:id="0"/>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D606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ED606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D606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ED606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D606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ED606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D606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D606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D606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1DB4786" w14:textId="77777777" w:rsidR="00C00AFC" w:rsidRPr="00C00AFC" w:rsidRDefault="00C00AFC" w:rsidP="00C00AFC">
          <w:pPr>
            <w:rPr>
              <w:rFonts w:ascii="Times" w:eastAsia="Times New Roman" w:hAnsi="Times" w:cs="Times New Roman"/>
              <w:sz w:val="20"/>
              <w:szCs w:val="20"/>
            </w:rPr>
          </w:pPr>
          <w:r>
            <w:rPr>
              <w:rFonts w:asciiTheme="majorHAnsi" w:hAnsiTheme="majorHAnsi" w:cs="Arial"/>
              <w:sz w:val="20"/>
              <w:szCs w:val="20"/>
            </w:rPr>
            <w:t xml:space="preserve">LTC Brian Mason,  </w:t>
          </w:r>
          <w:hyperlink r:id="rId9" w:history="1">
            <w:r w:rsidRPr="003C180A">
              <w:rPr>
                <w:rStyle w:val="Hyperlink"/>
                <w:rFonts w:asciiTheme="majorHAnsi" w:hAnsiTheme="majorHAnsi" w:cs="Arial"/>
                <w:sz w:val="20"/>
                <w:szCs w:val="20"/>
              </w:rPr>
              <w:t>bmason@astate.edu</w:t>
            </w:r>
          </w:hyperlink>
          <w:r>
            <w:rPr>
              <w:rFonts w:asciiTheme="majorHAnsi" w:hAnsiTheme="majorHAnsi" w:cs="Arial"/>
              <w:sz w:val="20"/>
              <w:szCs w:val="20"/>
            </w:rPr>
            <w:t xml:space="preserve">, </w:t>
          </w:r>
          <w:r w:rsidRPr="00C00AFC">
            <w:rPr>
              <w:rFonts w:ascii="Calibri" w:eastAsia="Times New Roman" w:hAnsi="Calibri" w:cs="Times New Roman"/>
              <w:color w:val="000000"/>
            </w:rPr>
            <w:t>870-680-8064</w:t>
          </w:r>
        </w:p>
        <w:p w14:paraId="76E25B1E" w14:textId="2B15A992" w:rsidR="007D371A" w:rsidRPr="008426D1" w:rsidRDefault="00C00AF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Edward Salo, </w:t>
          </w:r>
          <w:hyperlink r:id="rId10" w:history="1">
            <w:r w:rsidRPr="003C180A">
              <w:rPr>
                <w:rStyle w:val="Hyperlink"/>
                <w:rFonts w:asciiTheme="majorHAnsi" w:hAnsiTheme="majorHAnsi" w:cs="Arial"/>
                <w:sz w:val="20"/>
                <w:szCs w:val="20"/>
              </w:rPr>
              <w:t>esalo@astate.edu</w:t>
            </w:r>
          </w:hyperlink>
          <w:r>
            <w:rPr>
              <w:rFonts w:asciiTheme="majorHAnsi" w:hAnsiTheme="majorHAnsi" w:cs="Arial"/>
              <w:sz w:val="20"/>
              <w:szCs w:val="20"/>
            </w:rPr>
            <w:t>, 870-972-3130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E7175F1" w:rsidR="007D371A" w:rsidRPr="008426D1" w:rsidRDefault="0020162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r>
            <w:rPr>
              <w:rFonts w:asciiTheme="majorHAnsi" w:hAnsiTheme="majorHAnsi" w:cs="Arial"/>
              <w:sz w:val="20"/>
              <w:szCs w:val="20"/>
            </w:rPr>
            <w:tab/>
          </w:r>
          <w:r>
            <w:rPr>
              <w:rFonts w:asciiTheme="majorHAnsi" w:hAnsiTheme="majorHAnsi" w:cs="Arial"/>
              <w:sz w:val="20"/>
              <w:szCs w:val="20"/>
            </w:rPr>
            <w:tab/>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1E6C638" w:rsidR="00CB4B5A" w:rsidRDefault="0020162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MSL 2102</w:t>
          </w:r>
        </w:p>
      </w:sdtContent>
    </w:sdt>
    <w:p w14:paraId="05FD1803" w14:textId="281B8B3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01620">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B1D3412"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201620">
            <w:rPr>
              <w:rFonts w:asciiTheme="majorHAnsi" w:hAnsiTheme="majorHAnsi" w:cs="Arial"/>
              <w:sz w:val="20"/>
              <w:szCs w:val="20"/>
            </w:rPr>
            <w:t>MSL 2103</w:t>
          </w:r>
        </w:sdtContent>
      </w:sdt>
    </w:p>
    <w:p w14:paraId="48E5E7AB" w14:textId="715A07B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201620">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C443958" w:rsidR="007E7FDA" w:rsidRDefault="00ED606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01620">
            <w:rPr>
              <w:rFonts w:asciiTheme="majorHAnsi" w:hAnsiTheme="majorHAnsi" w:cs="Arial"/>
              <w:sz w:val="20"/>
              <w:szCs w:val="20"/>
            </w:rPr>
            <w:t>U.S Military History</w:t>
          </w:r>
        </w:sdtContent>
      </w:sdt>
    </w:p>
    <w:p w14:paraId="52D3BC77" w14:textId="67052DA2"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0828E2">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D606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D606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8C20FAF"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01620">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7E7713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CA1E2D">
            <w:rPr>
              <w:rFonts w:asciiTheme="majorHAnsi" w:hAnsiTheme="majorHAnsi" w:cs="Arial"/>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3EF6545" w:rsidR="00391206" w:rsidRPr="008426D1" w:rsidRDefault="00ED606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CA1E2D">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21C23EF" w:rsidR="00A966C5" w:rsidRPr="008426D1" w:rsidRDefault="00ED606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A1E2D">
            <w:rPr>
              <w:rFonts w:asciiTheme="majorHAnsi" w:hAnsiTheme="majorHAnsi" w:cs="Arial"/>
              <w:sz w:val="20"/>
              <w:szCs w:val="20"/>
            </w:rPr>
            <w:t xml:space="preserve">Both MSL I courses.  This is the same as previous catalog.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F0C697" w:rsidR="00C002F9" w:rsidRPr="008426D1" w:rsidRDefault="00ED606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A1E2D">
            <w:rPr>
              <w:rFonts w:asciiTheme="majorHAnsi" w:hAnsiTheme="majorHAnsi" w:cs="Arial"/>
              <w:sz w:val="20"/>
              <w:szCs w:val="20"/>
            </w:rPr>
            <w:t>That is where it fits into the schedule for ROTC students</w:t>
          </w:r>
          <w:r w:rsidR="00DF5233">
            <w:rPr>
              <w:rFonts w:asciiTheme="majorHAnsi" w:hAnsiTheme="majorHAnsi" w:cs="Arial"/>
              <w:sz w:val="20"/>
              <w:szCs w:val="20"/>
            </w:rPr>
            <w:t xml:space="preserve">, however it is open enrollment and therefore the prerequisites need to be deleted.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D7080AE" w:rsidR="00391206" w:rsidRPr="008426D1" w:rsidRDefault="00ED606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0828E2">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300B716"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0828E2">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E307FB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0828E2">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EEDD17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0828E2">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8D7A52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0828E2">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482E9D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0828E2">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A9D51A8"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DF5233">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A59056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0828E2">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C9C469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CA1E2D">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A6DC14A" w:rsidR="002172AB" w:rsidRPr="008426D1" w:rsidRDefault="00CA1E2D" w:rsidP="00CA1E2D">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MSL 2102</w:t>
          </w:r>
        </w:p>
      </w:sdtContent>
    </w:sdt>
    <w:p w14:paraId="65476C18" w14:textId="15FFA25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201620">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415471A" w:rsidR="00ED5E7F" w:rsidRPr="008426D1" w:rsidRDefault="00201620"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MSL 2102</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D89B8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20162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2D3FBF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201620">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0120C4A" w14:textId="29FCCC66" w:rsidR="001C068C"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1C068C">
            <w:rPr>
              <w:rFonts w:asciiTheme="majorHAnsi" w:hAnsiTheme="majorHAnsi" w:cs="Arial"/>
              <w:sz w:val="20"/>
              <w:szCs w:val="20"/>
            </w:rPr>
            <w:t xml:space="preserve">Listed below is the new breakdown on what subjects will </w:t>
          </w:r>
          <w:r w:rsidR="00B40327">
            <w:rPr>
              <w:rFonts w:asciiTheme="majorHAnsi" w:hAnsiTheme="majorHAnsi" w:cs="Arial"/>
              <w:sz w:val="20"/>
              <w:szCs w:val="20"/>
            </w:rPr>
            <w:t>be</w:t>
          </w:r>
          <w:r w:rsidR="001C068C">
            <w:rPr>
              <w:rFonts w:asciiTheme="majorHAnsi" w:hAnsiTheme="majorHAnsi" w:cs="Arial"/>
              <w:sz w:val="20"/>
              <w:szCs w:val="20"/>
            </w:rPr>
            <w:t xml:space="preserve"> handled in the class based on the additional contact time.</w:t>
          </w:r>
        </w:sdtContent>
      </w:sdt>
    </w:p>
    <w:p w14:paraId="3FEE9769" w14:textId="2CA0A61D" w:rsidR="001C068C" w:rsidRDefault="001C068C" w:rsidP="00FE1168">
      <w:pPr>
        <w:tabs>
          <w:tab w:val="left" w:pos="360"/>
          <w:tab w:val="left" w:pos="720"/>
        </w:tabs>
        <w:spacing w:after="0" w:line="240" w:lineRule="auto"/>
        <w:rPr>
          <w:rFonts w:asciiTheme="majorHAnsi" w:hAnsiTheme="majorHAnsi" w:cs="Arial"/>
          <w:sz w:val="20"/>
          <w:szCs w:val="20"/>
        </w:rPr>
      </w:pPr>
    </w:p>
    <w:p w14:paraId="64ABDC9B" w14:textId="623A360D" w:rsidR="001C068C" w:rsidRDefault="001C068C" w:rsidP="00FE1168">
      <w:pPr>
        <w:tabs>
          <w:tab w:val="left" w:pos="360"/>
          <w:tab w:val="left" w:pos="720"/>
        </w:tabs>
        <w:spacing w:after="0" w:line="240" w:lineRule="auto"/>
      </w:pPr>
      <w:r>
        <w:t xml:space="preserve">Week 1. Introduction and the Beginnings of American Military History </w:t>
      </w:r>
    </w:p>
    <w:p w14:paraId="2CE1DD2F" w14:textId="119F5B26" w:rsidR="001C068C" w:rsidRDefault="001C068C" w:rsidP="00FE1168">
      <w:pPr>
        <w:tabs>
          <w:tab w:val="left" w:pos="360"/>
          <w:tab w:val="left" w:pos="720"/>
        </w:tabs>
        <w:spacing w:after="0" w:line="240" w:lineRule="auto"/>
      </w:pPr>
      <w:r>
        <w:t xml:space="preserve">Week 2. Revolutionary War and Early Republic </w:t>
      </w:r>
    </w:p>
    <w:p w14:paraId="78724670" w14:textId="77777777" w:rsidR="001C068C" w:rsidRDefault="001C068C" w:rsidP="00FE1168">
      <w:pPr>
        <w:tabs>
          <w:tab w:val="left" w:pos="360"/>
          <w:tab w:val="left" w:pos="720"/>
        </w:tabs>
        <w:spacing w:after="0" w:line="240" w:lineRule="auto"/>
      </w:pPr>
      <w:r>
        <w:t xml:space="preserve">Week 3.  War of 1812, Rise of Professional Army, and Mexican War </w:t>
      </w:r>
    </w:p>
    <w:p w14:paraId="0A6816F5" w14:textId="77777777" w:rsidR="001C068C" w:rsidRDefault="001C068C" w:rsidP="00FE1168">
      <w:pPr>
        <w:tabs>
          <w:tab w:val="left" w:pos="360"/>
          <w:tab w:val="left" w:pos="720"/>
        </w:tabs>
        <w:spacing w:after="0" w:line="240" w:lineRule="auto"/>
      </w:pPr>
      <w:r>
        <w:t xml:space="preserve">Week 4. Civil War 1861-1863 </w:t>
      </w:r>
    </w:p>
    <w:p w14:paraId="4282810E" w14:textId="07653095" w:rsidR="001C068C" w:rsidRDefault="001C068C" w:rsidP="00FE1168">
      <w:pPr>
        <w:tabs>
          <w:tab w:val="left" w:pos="360"/>
          <w:tab w:val="left" w:pos="720"/>
        </w:tabs>
        <w:spacing w:after="0" w:line="240" w:lineRule="auto"/>
      </w:pPr>
      <w:r>
        <w:t xml:space="preserve">Week 5.  Civil War 1864-65, Reconstruction, and </w:t>
      </w:r>
      <w:r w:rsidR="00B40327">
        <w:t xml:space="preserve">Interwar Period </w:t>
      </w:r>
    </w:p>
    <w:p w14:paraId="1E1CF966" w14:textId="77777777" w:rsidR="001C068C" w:rsidRDefault="001C068C" w:rsidP="00FE1168">
      <w:pPr>
        <w:tabs>
          <w:tab w:val="left" w:pos="360"/>
          <w:tab w:val="left" w:pos="720"/>
        </w:tabs>
        <w:spacing w:after="0" w:line="240" w:lineRule="auto"/>
      </w:pPr>
      <w:r>
        <w:t xml:space="preserve">Week 6. Indian Wars, Spanish American War, Professionalization of the Army </w:t>
      </w:r>
    </w:p>
    <w:p w14:paraId="6D958590" w14:textId="77777777" w:rsidR="001C068C" w:rsidRDefault="001C068C" w:rsidP="00FE1168">
      <w:pPr>
        <w:tabs>
          <w:tab w:val="left" w:pos="360"/>
          <w:tab w:val="left" w:pos="720"/>
        </w:tabs>
        <w:spacing w:after="0" w:line="240" w:lineRule="auto"/>
      </w:pPr>
      <w:r>
        <w:t xml:space="preserve">Week 7. World War I and Interwar Period </w:t>
      </w:r>
    </w:p>
    <w:p w14:paraId="32475ED5" w14:textId="1C31E43E" w:rsidR="001C068C" w:rsidRDefault="001C068C" w:rsidP="00FE1168">
      <w:pPr>
        <w:tabs>
          <w:tab w:val="left" w:pos="360"/>
          <w:tab w:val="left" w:pos="720"/>
        </w:tabs>
        <w:spacing w:after="0" w:line="240" w:lineRule="auto"/>
      </w:pPr>
      <w:r>
        <w:t xml:space="preserve">Week 8. World War II </w:t>
      </w:r>
    </w:p>
    <w:p w14:paraId="410DECF9" w14:textId="77777777" w:rsidR="001C068C" w:rsidRDefault="001C068C" w:rsidP="00FE1168">
      <w:pPr>
        <w:tabs>
          <w:tab w:val="left" w:pos="360"/>
          <w:tab w:val="left" w:pos="720"/>
        </w:tabs>
        <w:spacing w:after="0" w:line="240" w:lineRule="auto"/>
      </w:pPr>
      <w:r>
        <w:t xml:space="preserve">Week 9. Cold War, Korean War, New Look </w:t>
      </w:r>
    </w:p>
    <w:p w14:paraId="6C1C93FB" w14:textId="5EBD5783" w:rsidR="001C068C" w:rsidRDefault="001C068C" w:rsidP="00FE1168">
      <w:pPr>
        <w:tabs>
          <w:tab w:val="left" w:pos="360"/>
          <w:tab w:val="left" w:pos="720"/>
        </w:tabs>
        <w:spacing w:after="0" w:line="240" w:lineRule="auto"/>
      </w:pPr>
      <w:r>
        <w:t xml:space="preserve">Week 10. Break </w:t>
      </w:r>
    </w:p>
    <w:p w14:paraId="20D31E99" w14:textId="77777777" w:rsidR="001C068C" w:rsidRDefault="001C068C" w:rsidP="00FE1168">
      <w:pPr>
        <w:tabs>
          <w:tab w:val="left" w:pos="360"/>
          <w:tab w:val="left" w:pos="720"/>
        </w:tabs>
        <w:spacing w:after="0" w:line="240" w:lineRule="auto"/>
      </w:pPr>
      <w:r>
        <w:t xml:space="preserve">Week 11. Vietnam War and 1970s </w:t>
      </w:r>
    </w:p>
    <w:p w14:paraId="40B49D9F" w14:textId="5E499D89" w:rsidR="001C068C" w:rsidRDefault="001C068C" w:rsidP="00FE1168">
      <w:pPr>
        <w:tabs>
          <w:tab w:val="left" w:pos="360"/>
          <w:tab w:val="left" w:pos="720"/>
        </w:tabs>
        <w:spacing w:after="0" w:line="240" w:lineRule="auto"/>
      </w:pPr>
      <w:r>
        <w:t xml:space="preserve">Week 12. 1980s and 1990s </w:t>
      </w:r>
    </w:p>
    <w:p w14:paraId="6FFAC1D9" w14:textId="77777777" w:rsidR="001C068C" w:rsidRDefault="001C068C" w:rsidP="00FE1168">
      <w:pPr>
        <w:tabs>
          <w:tab w:val="left" w:pos="360"/>
          <w:tab w:val="left" w:pos="720"/>
        </w:tabs>
        <w:spacing w:after="0" w:line="240" w:lineRule="auto"/>
      </w:pPr>
      <w:r>
        <w:t>Week 13. Global War on Terror</w:t>
      </w:r>
    </w:p>
    <w:p w14:paraId="458EFDA5" w14:textId="77777777" w:rsidR="001C068C" w:rsidRDefault="001C068C" w:rsidP="00FE1168">
      <w:pPr>
        <w:tabs>
          <w:tab w:val="left" w:pos="360"/>
          <w:tab w:val="left" w:pos="720"/>
        </w:tabs>
        <w:spacing w:after="0" w:line="240" w:lineRule="auto"/>
      </w:pPr>
      <w:r>
        <w:t>Week 14. Case Studies</w:t>
      </w:r>
    </w:p>
    <w:p w14:paraId="79D9AE0C" w14:textId="50056638" w:rsidR="001C068C" w:rsidRDefault="001C068C" w:rsidP="00FE1168">
      <w:pPr>
        <w:tabs>
          <w:tab w:val="left" w:pos="360"/>
          <w:tab w:val="left" w:pos="720"/>
        </w:tabs>
        <w:spacing w:after="0" w:line="240" w:lineRule="auto"/>
      </w:pPr>
      <w:r>
        <w:t xml:space="preserve">Week 15. Case Studies </w:t>
      </w:r>
    </w:p>
    <w:p w14:paraId="1BF277E7" w14:textId="77777777" w:rsidR="001C068C" w:rsidRDefault="001C068C" w:rsidP="00FE1168">
      <w:pPr>
        <w:tabs>
          <w:tab w:val="left" w:pos="360"/>
          <w:tab w:val="left" w:pos="720"/>
        </w:tabs>
        <w:spacing w:after="0" w:line="240" w:lineRule="auto"/>
      </w:pPr>
    </w:p>
    <w:p w14:paraId="54C2A4B7" w14:textId="07532656" w:rsidR="001C068C" w:rsidRDefault="001C068C" w:rsidP="00FE1168">
      <w:pPr>
        <w:tabs>
          <w:tab w:val="left" w:pos="360"/>
          <w:tab w:val="left" w:pos="720"/>
        </w:tabs>
        <w:spacing w:after="0" w:line="240" w:lineRule="auto"/>
        <w:rPr>
          <w:u w:val="single"/>
        </w:rPr>
      </w:pPr>
      <w:r w:rsidRPr="00F67CC3">
        <w:rPr>
          <w:u w:val="single"/>
        </w:rPr>
        <w:t>Graded Assignments</w:t>
      </w:r>
      <w:r>
        <w:rPr>
          <w:u w:val="single"/>
        </w:rPr>
        <w:t xml:space="preserve"> </w:t>
      </w:r>
    </w:p>
    <w:p w14:paraId="0F3BEB02" w14:textId="77777777" w:rsidR="001C068C" w:rsidRDefault="001C068C" w:rsidP="00FE1168">
      <w:pPr>
        <w:tabs>
          <w:tab w:val="left" w:pos="360"/>
          <w:tab w:val="left" w:pos="720"/>
        </w:tabs>
        <w:spacing w:after="0" w:line="240" w:lineRule="auto"/>
      </w:pPr>
      <w:r>
        <w:t xml:space="preserve">Mid-Term Test </w:t>
      </w:r>
    </w:p>
    <w:p w14:paraId="139C3D32" w14:textId="77777777" w:rsidR="001C068C" w:rsidRDefault="001C068C" w:rsidP="00FE1168">
      <w:pPr>
        <w:tabs>
          <w:tab w:val="left" w:pos="360"/>
          <w:tab w:val="left" w:pos="720"/>
        </w:tabs>
        <w:spacing w:after="0" w:line="240" w:lineRule="auto"/>
      </w:pPr>
      <w:r>
        <w:t xml:space="preserve">Final Test </w:t>
      </w:r>
    </w:p>
    <w:p w14:paraId="005A6874" w14:textId="6BD14305" w:rsidR="001C068C" w:rsidRDefault="00DF5233" w:rsidP="00FE1168">
      <w:pPr>
        <w:tabs>
          <w:tab w:val="left" w:pos="360"/>
          <w:tab w:val="left" w:pos="720"/>
        </w:tabs>
        <w:spacing w:after="0" w:line="240" w:lineRule="auto"/>
      </w:pPr>
      <w:r>
        <w:t>Two</w:t>
      </w:r>
      <w:r w:rsidR="001C068C">
        <w:t xml:space="preserve"> Book Reviews </w:t>
      </w:r>
    </w:p>
    <w:p w14:paraId="0AE5A4FF" w14:textId="18295C6B" w:rsidR="001C068C" w:rsidRDefault="00DF5233" w:rsidP="00FE1168">
      <w:pPr>
        <w:tabs>
          <w:tab w:val="left" w:pos="360"/>
          <w:tab w:val="left" w:pos="720"/>
        </w:tabs>
        <w:spacing w:after="0" w:line="240" w:lineRule="auto"/>
      </w:pPr>
      <w:r>
        <w:t>Two</w:t>
      </w:r>
      <w:r w:rsidR="001C068C">
        <w:t xml:space="preserve"> Case Study Reports </w:t>
      </w:r>
    </w:p>
    <w:p w14:paraId="17F7DC7B" w14:textId="26F7829C" w:rsidR="001C068C" w:rsidRDefault="001C068C" w:rsidP="00FE1168">
      <w:pPr>
        <w:tabs>
          <w:tab w:val="left" w:pos="360"/>
          <w:tab w:val="left" w:pos="720"/>
        </w:tabs>
        <w:spacing w:after="0" w:line="240" w:lineRule="auto"/>
      </w:pPr>
      <w:r>
        <w:t xml:space="preserve">Daily Quizzes </w:t>
      </w:r>
    </w:p>
    <w:p w14:paraId="06FC55B6" w14:textId="1AD22517" w:rsidR="001C068C" w:rsidRDefault="001C068C" w:rsidP="00FE1168">
      <w:pPr>
        <w:tabs>
          <w:tab w:val="left" w:pos="360"/>
          <w:tab w:val="left" w:pos="720"/>
        </w:tabs>
        <w:spacing w:after="0" w:line="240" w:lineRule="auto"/>
      </w:pPr>
      <w:r>
        <w:t xml:space="preserve">Discussion </w:t>
      </w:r>
    </w:p>
    <w:p w14:paraId="30F7C874" w14:textId="5D5C1590" w:rsidR="001C068C" w:rsidRDefault="00DF5233" w:rsidP="00FE1168">
      <w:pPr>
        <w:tabs>
          <w:tab w:val="left" w:pos="360"/>
          <w:tab w:val="left" w:pos="720"/>
        </w:tabs>
        <w:spacing w:after="0" w:line="240" w:lineRule="auto"/>
      </w:pPr>
      <w:r>
        <w:t>Staff Ride / Battlefield Tour</w:t>
      </w:r>
    </w:p>
    <w:p w14:paraId="5168D87C" w14:textId="2CD1C842" w:rsidR="00FE1168" w:rsidRPr="001C068C" w:rsidRDefault="001C068C" w:rsidP="00FE1168">
      <w:pPr>
        <w:tabs>
          <w:tab w:val="left" w:pos="360"/>
          <w:tab w:val="left" w:pos="720"/>
        </w:tabs>
        <w:spacing w:after="0" w:line="240" w:lineRule="auto"/>
      </w:pPr>
      <w:r>
        <w:t xml:space="preserve">Trip to Military Museum and report  </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D08E572" w:rsidR="00FE1168" w:rsidRPr="00141A64" w:rsidRDefault="00FE1168" w:rsidP="00FE1168">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0"/>
          <w:szCs w:val="20"/>
        </w:rPr>
        <w:tab/>
      </w:r>
      <w:sdt>
        <w:sdtPr>
          <w:rPr>
            <w:rFonts w:asciiTheme="majorHAnsi" w:hAnsiTheme="majorHAnsi" w:cs="Arial"/>
            <w:sz w:val="24"/>
            <w:szCs w:val="24"/>
          </w:rPr>
          <w:id w:val="1681238250"/>
        </w:sdtPr>
        <w:sdtEndPr/>
        <w:sdtContent>
          <w:r w:rsidR="00201620" w:rsidRPr="00141A64">
            <w:rPr>
              <w:rStyle w:val="PlaceholderText"/>
              <w:rFonts w:asciiTheme="majorHAnsi" w:hAnsiTheme="majorHAnsi"/>
              <w:sz w:val="24"/>
              <w:szCs w:val="24"/>
              <w:shd w:val="clear" w:color="auto" w:fill="D9D9D9" w:themeFill="background1" w:themeFillShade="D9"/>
            </w:rPr>
            <w:t xml:space="preserve">  </w:t>
          </w:r>
          <w:r w:rsidR="00201620" w:rsidRPr="00141A64">
            <w:rPr>
              <w:rFonts w:asciiTheme="majorHAnsi" w:hAnsiTheme="majorHAnsi"/>
              <w:sz w:val="24"/>
              <w:szCs w:val="24"/>
            </w:rPr>
            <w:t xml:space="preserve"> </w:t>
          </w:r>
          <w:r w:rsidR="00C00AFC">
            <w:rPr>
              <w:rFonts w:asciiTheme="majorHAnsi" w:hAnsiTheme="majorHAnsi"/>
              <w:sz w:val="24"/>
              <w:szCs w:val="24"/>
            </w:rPr>
            <w:t xml:space="preserve">According to the US Army’s </w:t>
          </w:r>
          <w:r w:rsidR="00201620" w:rsidRPr="00141A64">
            <w:rPr>
              <w:rFonts w:asciiTheme="majorHAnsi" w:hAnsiTheme="majorHAnsi"/>
              <w:sz w:val="24"/>
              <w:szCs w:val="24"/>
            </w:rPr>
            <w:t>TSP 155-197-0020, “</w:t>
          </w:r>
          <w:r w:rsidR="00201620" w:rsidRPr="00141A64">
            <w:rPr>
              <w:rFonts w:asciiTheme="majorHAnsi" w:hAnsiTheme="majorHAnsi" w:cs="Arial"/>
              <w:sz w:val="24"/>
              <w:szCs w:val="24"/>
            </w:rPr>
            <w:t xml:space="preserve">Integrate the Basic Knowledge of Military History into Your Education as a Future Officer,” the US Army Training and Doctrine Command (TRADOC) requires that ROTC cadets receive instruction in US Army military history as part of the pre-commissioning training. Currently that portion of their military training is </w:t>
          </w:r>
          <w:r w:rsidR="00141A64">
            <w:rPr>
              <w:rFonts w:asciiTheme="majorHAnsi" w:hAnsiTheme="majorHAnsi" w:cs="Arial"/>
              <w:sz w:val="24"/>
              <w:szCs w:val="24"/>
            </w:rPr>
            <w:t>satisfied</w:t>
          </w:r>
          <w:r w:rsidR="00201620" w:rsidRPr="00141A64">
            <w:rPr>
              <w:rFonts w:asciiTheme="majorHAnsi" w:hAnsiTheme="majorHAnsi" w:cs="Arial"/>
              <w:sz w:val="24"/>
              <w:szCs w:val="24"/>
            </w:rPr>
            <w:t xml:space="preserve"> with </w:t>
          </w:r>
          <w:r w:rsidR="00141A64">
            <w:rPr>
              <w:rFonts w:asciiTheme="majorHAnsi" w:hAnsiTheme="majorHAnsi" w:cs="Arial"/>
              <w:sz w:val="24"/>
              <w:szCs w:val="24"/>
            </w:rPr>
            <w:t xml:space="preserve">cadets taking </w:t>
          </w:r>
          <w:r w:rsidR="00201620" w:rsidRPr="00141A64">
            <w:rPr>
              <w:rFonts w:asciiTheme="majorHAnsi" w:hAnsiTheme="majorHAnsi" w:cs="Arial"/>
              <w:sz w:val="24"/>
              <w:szCs w:val="24"/>
            </w:rPr>
            <w:t xml:space="preserve">MSL 2102, a two-hour credit course.  </w:t>
          </w:r>
          <w:r w:rsidR="00CA1E2D" w:rsidRPr="00141A64">
            <w:rPr>
              <w:rFonts w:asciiTheme="majorHAnsi" w:hAnsiTheme="majorHAnsi" w:cs="Arial"/>
              <w:sz w:val="24"/>
              <w:szCs w:val="24"/>
            </w:rPr>
            <w:t>However</w:t>
          </w:r>
          <w:r w:rsidR="00201620" w:rsidRPr="00141A64">
            <w:rPr>
              <w:rFonts w:asciiTheme="majorHAnsi" w:hAnsiTheme="majorHAnsi" w:cs="Arial"/>
              <w:sz w:val="24"/>
              <w:szCs w:val="24"/>
            </w:rPr>
            <w:t xml:space="preserve">, TRADOC </w:t>
          </w:r>
          <w:r w:rsidR="00CA1E2D" w:rsidRPr="00141A64">
            <w:rPr>
              <w:rFonts w:asciiTheme="majorHAnsi" w:hAnsiTheme="majorHAnsi" w:cs="Arial"/>
              <w:sz w:val="24"/>
              <w:szCs w:val="24"/>
            </w:rPr>
            <w:t xml:space="preserve">orders that the military history </w:t>
          </w:r>
          <w:r w:rsidR="00201620" w:rsidRPr="00141A64">
            <w:rPr>
              <w:rFonts w:asciiTheme="majorHAnsi" w:hAnsiTheme="majorHAnsi" w:cs="Arial"/>
              <w:sz w:val="24"/>
              <w:szCs w:val="24"/>
            </w:rPr>
            <w:t>instruction includes 45 hours of contract with</w:t>
          </w:r>
          <w:r w:rsidR="00CA1E2D" w:rsidRPr="00141A64">
            <w:rPr>
              <w:rFonts w:asciiTheme="majorHAnsi" w:hAnsiTheme="majorHAnsi" w:cs="Arial"/>
              <w:sz w:val="24"/>
              <w:szCs w:val="24"/>
            </w:rPr>
            <w:t xml:space="preserve"> a trained </w:t>
          </w:r>
          <w:r w:rsidR="00141A64" w:rsidRPr="00141A64">
            <w:rPr>
              <w:rFonts w:asciiTheme="majorHAnsi" w:hAnsiTheme="majorHAnsi" w:cs="Arial"/>
              <w:sz w:val="24"/>
              <w:szCs w:val="24"/>
            </w:rPr>
            <w:t>instructor</w:t>
          </w:r>
          <w:r w:rsidR="00141A64">
            <w:rPr>
              <w:rFonts w:asciiTheme="majorHAnsi" w:hAnsiTheme="majorHAnsi" w:cs="Arial"/>
              <w:sz w:val="24"/>
              <w:szCs w:val="24"/>
            </w:rPr>
            <w:t>, which does not correspond with the contact hours of a two-credit hour course</w:t>
          </w:r>
          <w:r w:rsidR="00201620" w:rsidRPr="00141A64">
            <w:rPr>
              <w:rFonts w:asciiTheme="majorHAnsi" w:hAnsiTheme="majorHAnsi" w:cs="Arial"/>
              <w:sz w:val="24"/>
              <w:szCs w:val="24"/>
            </w:rPr>
            <w:t>.</w:t>
          </w:r>
          <w:r w:rsidR="00CA1E2D" w:rsidRPr="00141A64">
            <w:rPr>
              <w:rFonts w:asciiTheme="majorHAnsi" w:hAnsiTheme="majorHAnsi" w:cs="Arial"/>
              <w:sz w:val="24"/>
              <w:szCs w:val="24"/>
            </w:rPr>
            <w:t xml:space="preserve">  </w:t>
          </w:r>
          <w:r w:rsidR="00141A64">
            <w:rPr>
              <w:rFonts w:asciiTheme="majorHAnsi" w:hAnsiTheme="majorHAnsi" w:cs="Arial"/>
              <w:sz w:val="24"/>
              <w:szCs w:val="24"/>
            </w:rPr>
            <w:t xml:space="preserve">To satisfy </w:t>
          </w:r>
          <w:r w:rsidR="00141A64" w:rsidRPr="00DF5233">
            <w:rPr>
              <w:rFonts w:asciiTheme="majorHAnsi" w:hAnsiTheme="majorHAnsi" w:cs="Arial"/>
              <w:b/>
              <w:sz w:val="24"/>
              <w:szCs w:val="24"/>
            </w:rPr>
            <w:t xml:space="preserve">the </w:t>
          </w:r>
          <w:r w:rsidR="00CA1E2D" w:rsidRPr="00DF5233">
            <w:rPr>
              <w:rFonts w:asciiTheme="majorHAnsi" w:hAnsiTheme="majorHAnsi" w:cs="Arial"/>
              <w:b/>
              <w:sz w:val="24"/>
              <w:szCs w:val="24"/>
            </w:rPr>
            <w:t xml:space="preserve">45 hours of contact </w:t>
          </w:r>
          <w:r w:rsidR="00141A64" w:rsidRPr="00DF5233">
            <w:rPr>
              <w:rFonts w:asciiTheme="majorHAnsi" w:hAnsiTheme="majorHAnsi" w:cs="Arial"/>
              <w:b/>
              <w:sz w:val="24"/>
              <w:szCs w:val="24"/>
            </w:rPr>
            <w:t>requirement</w:t>
          </w:r>
          <w:r w:rsidR="00141A64">
            <w:rPr>
              <w:rFonts w:asciiTheme="majorHAnsi" w:hAnsiTheme="majorHAnsi" w:cs="Arial"/>
              <w:sz w:val="24"/>
              <w:szCs w:val="24"/>
            </w:rPr>
            <w:t xml:space="preserve">, the Military </w:t>
          </w:r>
          <w:r w:rsidR="001C068C">
            <w:rPr>
              <w:rFonts w:asciiTheme="majorHAnsi" w:hAnsiTheme="majorHAnsi" w:cs="Arial"/>
              <w:sz w:val="24"/>
              <w:szCs w:val="24"/>
            </w:rPr>
            <w:t>Science</w:t>
          </w:r>
          <w:r w:rsidR="00141A64">
            <w:rPr>
              <w:rFonts w:asciiTheme="majorHAnsi" w:hAnsiTheme="majorHAnsi" w:cs="Arial"/>
              <w:sz w:val="24"/>
              <w:szCs w:val="24"/>
            </w:rPr>
            <w:t xml:space="preserve"> Department recognizes that the course should be a </w:t>
          </w:r>
          <w:r w:rsidR="00CA1E2D" w:rsidRPr="00141A64">
            <w:rPr>
              <w:rFonts w:asciiTheme="majorHAnsi" w:hAnsiTheme="majorHAnsi" w:cs="Arial"/>
              <w:sz w:val="24"/>
              <w:szCs w:val="24"/>
            </w:rPr>
            <w:t>three-hour credit course. Therefore</w:t>
          </w:r>
          <w:r w:rsidR="00B40327">
            <w:rPr>
              <w:rFonts w:asciiTheme="majorHAnsi" w:hAnsiTheme="majorHAnsi" w:cs="Arial"/>
              <w:sz w:val="24"/>
              <w:szCs w:val="24"/>
            </w:rPr>
            <w:t>,</w:t>
          </w:r>
          <w:r w:rsidR="00CA1E2D" w:rsidRPr="00141A64">
            <w:rPr>
              <w:rFonts w:asciiTheme="majorHAnsi" w:hAnsiTheme="majorHAnsi" w:cs="Arial"/>
              <w:sz w:val="24"/>
              <w:szCs w:val="24"/>
            </w:rPr>
            <w:t xml:space="preserve"> to reflect more contact with the instructor, the Military Science Department is requesting changing MSL 2102 to MSL 2103 to reflect it as a three-hour credit course. </w:t>
          </w:r>
          <w:r w:rsidR="00201620" w:rsidRPr="00141A64">
            <w:rPr>
              <w:rFonts w:asciiTheme="majorHAnsi" w:hAnsiTheme="majorHAnsi" w:cs="Arial"/>
              <w:sz w:val="24"/>
              <w:szCs w:val="24"/>
            </w:rPr>
            <w:t xml:space="preserve"> </w:t>
          </w:r>
          <w:r w:rsidR="00141A64">
            <w:rPr>
              <w:rFonts w:asciiTheme="majorHAnsi" w:hAnsiTheme="majorHAnsi" w:cs="Arial"/>
              <w:sz w:val="24"/>
              <w:szCs w:val="24"/>
            </w:rPr>
            <w:t xml:space="preserve">There will be no other changes to the course in regards to the assessment plan, class mode of instruction, or grading methods.  </w:t>
          </w:r>
          <w:r w:rsidR="00201620" w:rsidRPr="00141A64">
            <w:rPr>
              <w:rFonts w:asciiTheme="majorHAnsi" w:hAnsiTheme="majorHAnsi" w:cs="Arial"/>
              <w:sz w:val="24"/>
              <w:szCs w:val="24"/>
            </w:rPr>
            <w:t xml:space="preserve">  </w:t>
          </w:r>
        </w:sdtContent>
      </w:sdt>
    </w:p>
    <w:p w14:paraId="3F8EF644" w14:textId="77777777" w:rsidR="00FE1168" w:rsidRPr="00141A64" w:rsidRDefault="00FE1168">
      <w:pPr>
        <w:rPr>
          <w:rFonts w:asciiTheme="majorHAnsi" w:hAnsiTheme="majorHAnsi" w:cs="Arial"/>
          <w:b/>
          <w:sz w:val="24"/>
          <w:szCs w:val="24"/>
        </w:rPr>
      </w:pPr>
    </w:p>
    <w:p w14:paraId="41650934" w14:textId="49500299"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0828E2">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3F80EEF0" w:rsid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505B39C3" w14:textId="77777777" w:rsidR="00C00AFC" w:rsidRPr="00FE1168" w:rsidRDefault="00C00AFC" w:rsidP="00FE1168">
      <w:pPr>
        <w:tabs>
          <w:tab w:val="left" w:pos="360"/>
          <w:tab w:val="left" w:pos="720"/>
        </w:tabs>
        <w:spacing w:after="0" w:line="240" w:lineRule="auto"/>
        <w:rPr>
          <w:rFonts w:asciiTheme="majorHAnsi" w:hAnsiTheme="majorHAnsi" w:cs="Arial"/>
          <w:b/>
          <w:i/>
          <w:color w:val="FF0000"/>
          <w:sz w:val="28"/>
          <w:szCs w:val="20"/>
        </w:rPr>
      </w:pP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D606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D606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2"/>
          <w:szCs w:val="22"/>
        </w:rPr>
        <w:id w:val="-97950460"/>
      </w:sdtPr>
      <w:sdtEndPr/>
      <w:sdtContent>
        <w:p w14:paraId="7F0260E6" w14:textId="77777777" w:rsidR="00CA1E2D" w:rsidRDefault="00CA1E2D" w:rsidP="00CA1E2D">
          <w:pPr>
            <w:pStyle w:val="NormalWeb"/>
          </w:pPr>
          <w:r>
            <w:rPr>
              <w:rFonts w:ascii="Book Antiqua" w:hAnsi="Book Antiqua"/>
              <w:b/>
              <w:bCs/>
              <w:sz w:val="24"/>
              <w:szCs w:val="24"/>
            </w:rPr>
            <w:t xml:space="preserve">Military Science and Leadership (MSL) </w:t>
          </w:r>
        </w:p>
        <w:p w14:paraId="194C604D" w14:textId="77777777" w:rsidR="00CA1E2D" w:rsidRDefault="00CA1E2D" w:rsidP="00CA1E2D">
          <w:pPr>
            <w:pStyle w:val="NormalWeb"/>
          </w:pPr>
          <w:r>
            <w:rPr>
              <w:rFonts w:ascii="Arial" w:hAnsi="Arial" w:cs="Arial"/>
              <w:b/>
              <w:bCs/>
              <w:sz w:val="16"/>
              <w:szCs w:val="16"/>
            </w:rPr>
            <w:t xml:space="preserve">BASIC COURSES </w:t>
          </w:r>
        </w:p>
        <w:p w14:paraId="2217307B" w14:textId="77777777" w:rsidR="00CA1E2D" w:rsidRDefault="00CA1E2D" w:rsidP="00CA1E2D">
          <w:pPr>
            <w:pStyle w:val="NormalWeb"/>
          </w:pPr>
          <w:r>
            <w:rPr>
              <w:rFonts w:ascii="Arial" w:hAnsi="Arial" w:cs="Arial"/>
              <w:b/>
              <w:bCs/>
              <w:sz w:val="16"/>
              <w:szCs w:val="16"/>
            </w:rPr>
            <w:t xml:space="preserve">MSL 1011. Introduction to the Army and Critical Thinking </w:t>
          </w:r>
          <w:r>
            <w:rPr>
              <w:rFonts w:ascii="Arial" w:hAnsi="Arial" w:cs="Arial"/>
              <w:sz w:val="16"/>
              <w:szCs w:val="16"/>
            </w:rPr>
            <w:t xml:space="preserve">Examines the unique duties and responsibilities of o cers. Discuss organization and role of the Army. Review basic life skills per- taining to tness and communication. Analyze Army values and expected ethical behavior. Also required, leadership lab and participation in 1 hour physical tness session. Fall, Spring. </w:t>
          </w:r>
        </w:p>
        <w:p w14:paraId="6EABB599" w14:textId="77777777" w:rsidR="00CA1E2D" w:rsidRDefault="00CA1E2D" w:rsidP="00CA1E2D">
          <w:pPr>
            <w:pStyle w:val="NormalWeb"/>
          </w:pPr>
          <w:r>
            <w:rPr>
              <w:rFonts w:ascii="Arial" w:hAnsi="Arial" w:cs="Arial"/>
              <w:b/>
              <w:bCs/>
              <w:sz w:val="16"/>
              <w:szCs w:val="16"/>
            </w:rPr>
            <w:t xml:space="preserve">MSL 1021. Introduction to the Profession of Arms </w:t>
          </w:r>
          <w:r>
            <w:rPr>
              <w:rFonts w:ascii="Arial" w:hAnsi="Arial" w:cs="Arial"/>
              <w:sz w:val="16"/>
              <w:szCs w:val="16"/>
            </w:rPr>
            <w:t xml:space="preserve">Presents fundamental leadership concepts and doctrine. Practice basic skills that underlie e ective problem solving. Apply active listening and feedback skills. Examine factors that in uence leader and group e ectiveness. Examine the o cer experience. Also required leadership lab and participation in 1 hour physical tness ses- sion. Fall, Spring. </w:t>
          </w:r>
        </w:p>
        <w:p w14:paraId="4C62A365" w14:textId="77777777" w:rsidR="00CA1E2D" w:rsidRDefault="00CA1E2D" w:rsidP="00CA1E2D">
          <w:pPr>
            <w:pStyle w:val="NormalWeb"/>
          </w:pPr>
          <w:r>
            <w:rPr>
              <w:rFonts w:ascii="Arial" w:hAnsi="Arial" w:cs="Arial"/>
              <w:b/>
              <w:bCs/>
              <w:sz w:val="16"/>
              <w:szCs w:val="16"/>
            </w:rPr>
            <w:t xml:space="preserve">MSL 2032. Leadership and Decisionmaking </w:t>
          </w:r>
          <w:r>
            <w:rPr>
              <w:rFonts w:ascii="Arial" w:hAnsi="Arial" w:cs="Arial"/>
              <w:sz w:val="16"/>
              <w:szCs w:val="16"/>
            </w:rPr>
            <w:t xml:space="preserve">Develops knowledge of self, self con dence and individual leadership skills. Develop problem solving and critical thinking skills. Apply communica- tion, feedback and con ict resolution skills. Also requires leadership lab and participation in 2 hours physical tness session. Prerequisites, both MSL I courses. Fall. </w:t>
          </w:r>
        </w:p>
        <w:p w14:paraId="7F233A6C" w14:textId="77777777" w:rsidR="00CA1E2D" w:rsidRDefault="00CA1E2D" w:rsidP="00CA1E2D">
          <w:pPr>
            <w:pStyle w:val="NormalWeb"/>
          </w:pPr>
          <w:r>
            <w:rPr>
              <w:rFonts w:ascii="Arial" w:hAnsi="Arial" w:cs="Arial"/>
              <w:b/>
              <w:bCs/>
              <w:sz w:val="16"/>
              <w:szCs w:val="16"/>
            </w:rPr>
            <w:t xml:space="preserve">MSL 2042. Army Doctrine and Team Development </w:t>
          </w:r>
          <w:r>
            <w:rPr>
              <w:rFonts w:ascii="Arial" w:hAnsi="Arial" w:cs="Arial"/>
              <w:sz w:val="16"/>
              <w:szCs w:val="16"/>
            </w:rPr>
            <w:t xml:space="preserve">Focuses on self development guided by knowledge of self and group processes. Challenges current beliefs, knowledge, and skills. Provides equivalent preparation for the ROTC Advanced Course and the Leaders Training Course. Also requires leadership lab and participation in 2 hours physical tness session. Prerequisites, both MSL I courses. Spring. </w:t>
          </w:r>
        </w:p>
        <w:p w14:paraId="05852E2F" w14:textId="77777777" w:rsidR="00CA1E2D" w:rsidRDefault="00CA1E2D" w:rsidP="00CA1E2D">
          <w:pPr>
            <w:pStyle w:val="NormalWeb"/>
          </w:pPr>
          <w:r>
            <w:rPr>
              <w:rFonts w:ascii="Arial" w:hAnsi="Arial" w:cs="Arial"/>
              <w:b/>
              <w:bCs/>
              <w:sz w:val="16"/>
              <w:szCs w:val="16"/>
            </w:rPr>
            <w:t xml:space="preserve">MSL 209V. Basic Camp Course </w:t>
          </w:r>
          <w:r>
            <w:rPr>
              <w:rFonts w:ascii="Arial" w:hAnsi="Arial" w:cs="Arial"/>
              <w:sz w:val="16"/>
              <w:szCs w:val="16"/>
            </w:rPr>
            <w:t xml:space="preserve">A four week summer camp conducted at Fort Knox, Ken- tucky. The student receives pay. Travel, lodging, and most meals costs are paid by the Army. The environment is rigorous, and in some ways similar to Army Basic Training. Open only to students who have not taken all of the basic course completion requirements, and who pass a physical examination, which is paid by ROTC. Completion of basic camp quali es a student for entry into the Advanced Course. Multiple cycles are o ered during the summer, but spaces are limited by the Army. Candidates can apply for a space any time during the school year prior to the summer. Arkansas State University will grant up to six hours of elective credit for successful completion of the ROTC Basic Camp. Summer. </w:t>
          </w:r>
        </w:p>
        <w:p w14:paraId="614978BF" w14:textId="77777777" w:rsidR="00CA1E2D" w:rsidRPr="00CA1E2D" w:rsidRDefault="00CA1E2D" w:rsidP="00CA1E2D">
          <w:pPr>
            <w:pStyle w:val="NormalWeb"/>
            <w:rPr>
              <w:strike/>
              <w:color w:val="FF0000"/>
            </w:rPr>
          </w:pPr>
          <w:r w:rsidRPr="00CA1E2D">
            <w:rPr>
              <w:rFonts w:ascii="Arial" w:hAnsi="Arial" w:cs="Arial"/>
              <w:b/>
              <w:bCs/>
              <w:strike/>
              <w:color w:val="FF0000"/>
              <w:sz w:val="16"/>
              <w:szCs w:val="16"/>
            </w:rPr>
            <w:t xml:space="preserve">MSL 2102. U. S. Military History </w:t>
          </w:r>
          <w:r w:rsidRPr="00CA1E2D">
            <w:rPr>
              <w:rFonts w:ascii="Arial" w:hAnsi="Arial" w:cs="Arial"/>
              <w:strike/>
              <w:color w:val="FF0000"/>
              <w:sz w:val="16"/>
              <w:szCs w:val="16"/>
            </w:rPr>
            <w:t xml:space="preserve">Special topics in military history. Instructor approval required. Prerequisites, both MSL I courses. Fall, Spring. </w:t>
          </w:r>
        </w:p>
        <w:p w14:paraId="03EB4DC8" w14:textId="0B07E17F" w:rsidR="00CA1E2D" w:rsidRPr="00CA1E2D" w:rsidRDefault="00CA1E2D" w:rsidP="00CA1E2D">
          <w:pPr>
            <w:pStyle w:val="NormalWeb"/>
            <w:rPr>
              <w:color w:val="548DD4" w:themeColor="text2" w:themeTint="99"/>
              <w:sz w:val="24"/>
              <w:szCs w:val="24"/>
            </w:rPr>
          </w:pPr>
          <w:r w:rsidRPr="00CA1E2D">
            <w:rPr>
              <w:rFonts w:ascii="Arial" w:hAnsi="Arial" w:cs="Arial"/>
              <w:b/>
              <w:bCs/>
              <w:color w:val="548DD4" w:themeColor="text2" w:themeTint="99"/>
              <w:sz w:val="24"/>
              <w:szCs w:val="24"/>
            </w:rPr>
            <w:lastRenderedPageBreak/>
            <w:t xml:space="preserve">MSL 2103. U. S. Military History </w:t>
          </w:r>
          <w:r w:rsidRPr="00CA1E2D">
            <w:rPr>
              <w:rFonts w:ascii="Arial" w:hAnsi="Arial" w:cs="Arial"/>
              <w:color w:val="548DD4" w:themeColor="text2" w:themeTint="99"/>
              <w:sz w:val="24"/>
              <w:szCs w:val="24"/>
            </w:rPr>
            <w:t xml:space="preserve">Special topics in military history. </w:t>
          </w:r>
          <w:r w:rsidR="00DF5233">
            <w:rPr>
              <w:rFonts w:ascii="Arial" w:hAnsi="Arial" w:cs="Arial"/>
              <w:color w:val="548DD4" w:themeColor="text2" w:themeTint="99"/>
              <w:sz w:val="24"/>
              <w:szCs w:val="24"/>
            </w:rPr>
            <w:t xml:space="preserve">Instructor approval required. </w:t>
          </w:r>
          <w:r w:rsidRPr="00CA1E2D">
            <w:rPr>
              <w:rFonts w:ascii="Arial" w:hAnsi="Arial" w:cs="Arial"/>
              <w:color w:val="548DD4" w:themeColor="text2" w:themeTint="99"/>
              <w:sz w:val="24"/>
              <w:szCs w:val="24"/>
            </w:rPr>
            <w:t xml:space="preserve"> Fall, Spring. </w:t>
          </w:r>
        </w:p>
        <w:p w14:paraId="592ED0E1" w14:textId="262BF27D" w:rsidR="00661D25" w:rsidRPr="008426D1" w:rsidRDefault="00ED606B"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D47EE" w14:textId="77777777" w:rsidR="00ED606B" w:rsidRDefault="00ED606B" w:rsidP="00AF3758">
      <w:pPr>
        <w:spacing w:after="0" w:line="240" w:lineRule="auto"/>
      </w:pPr>
      <w:r>
        <w:separator/>
      </w:r>
    </w:p>
  </w:endnote>
  <w:endnote w:type="continuationSeparator" w:id="0">
    <w:p w14:paraId="4B6583F8" w14:textId="77777777" w:rsidR="00ED606B" w:rsidRDefault="00ED606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CA1E2D" w:rsidRDefault="00CA1E2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A1E2D" w:rsidRDefault="00CA1E2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5DC17D71" w:rsidR="00CA1E2D" w:rsidRDefault="00CA1E2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233">
      <w:rPr>
        <w:rStyle w:val="PageNumber"/>
        <w:noProof/>
      </w:rPr>
      <w:t>4</w:t>
    </w:r>
    <w:r>
      <w:rPr>
        <w:rStyle w:val="PageNumber"/>
      </w:rPr>
      <w:fldChar w:fldCharType="end"/>
    </w:r>
  </w:p>
  <w:p w14:paraId="0312F2A9" w14:textId="44A9D8F9" w:rsidR="00CA1E2D" w:rsidRDefault="00CA1E2D"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FB5DD" w14:textId="77777777" w:rsidR="00ED606B" w:rsidRDefault="00ED606B" w:rsidP="00AF3758">
      <w:pPr>
        <w:spacing w:after="0" w:line="240" w:lineRule="auto"/>
      </w:pPr>
      <w:r>
        <w:separator/>
      </w:r>
    </w:p>
  </w:footnote>
  <w:footnote w:type="continuationSeparator" w:id="0">
    <w:p w14:paraId="60795D29" w14:textId="77777777" w:rsidR="00ED606B" w:rsidRDefault="00ED606B"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28E2"/>
    <w:rsid w:val="0008410E"/>
    <w:rsid w:val="000A654B"/>
    <w:rsid w:val="000D06F1"/>
    <w:rsid w:val="000E0BB8"/>
    <w:rsid w:val="000F52A8"/>
    <w:rsid w:val="00101FF4"/>
    <w:rsid w:val="00103070"/>
    <w:rsid w:val="00141A64"/>
    <w:rsid w:val="00150222"/>
    <w:rsid w:val="00150E96"/>
    <w:rsid w:val="00151451"/>
    <w:rsid w:val="0015192B"/>
    <w:rsid w:val="0015536A"/>
    <w:rsid w:val="00156679"/>
    <w:rsid w:val="00185D67"/>
    <w:rsid w:val="001A5DD5"/>
    <w:rsid w:val="001C068C"/>
    <w:rsid w:val="001C508E"/>
    <w:rsid w:val="001E288B"/>
    <w:rsid w:val="001E597A"/>
    <w:rsid w:val="001F5DA4"/>
    <w:rsid w:val="00201620"/>
    <w:rsid w:val="0021282B"/>
    <w:rsid w:val="00212A76"/>
    <w:rsid w:val="00212A84"/>
    <w:rsid w:val="002172AB"/>
    <w:rsid w:val="002277EA"/>
    <w:rsid w:val="002315B0"/>
    <w:rsid w:val="002403C4"/>
    <w:rsid w:val="00254447"/>
    <w:rsid w:val="00261ACE"/>
    <w:rsid w:val="00265C17"/>
    <w:rsid w:val="0028351D"/>
    <w:rsid w:val="00283525"/>
    <w:rsid w:val="002A4400"/>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0327"/>
    <w:rsid w:val="00B46334"/>
    <w:rsid w:val="00B5613F"/>
    <w:rsid w:val="00B6203D"/>
    <w:rsid w:val="00B71755"/>
    <w:rsid w:val="00B86002"/>
    <w:rsid w:val="00B97755"/>
    <w:rsid w:val="00BA01EA"/>
    <w:rsid w:val="00BD623D"/>
    <w:rsid w:val="00BE069E"/>
    <w:rsid w:val="00BF6FF6"/>
    <w:rsid w:val="00C002F9"/>
    <w:rsid w:val="00C00AFC"/>
    <w:rsid w:val="00C12816"/>
    <w:rsid w:val="00C12977"/>
    <w:rsid w:val="00C23120"/>
    <w:rsid w:val="00C23CC7"/>
    <w:rsid w:val="00C334FF"/>
    <w:rsid w:val="00C55BB9"/>
    <w:rsid w:val="00C60A91"/>
    <w:rsid w:val="00C80773"/>
    <w:rsid w:val="00CA1E2D"/>
    <w:rsid w:val="00CA269E"/>
    <w:rsid w:val="00CA7C7C"/>
    <w:rsid w:val="00CB2125"/>
    <w:rsid w:val="00CB4B5A"/>
    <w:rsid w:val="00CC6C15"/>
    <w:rsid w:val="00CE6F34"/>
    <w:rsid w:val="00D0686A"/>
    <w:rsid w:val="00D20B84"/>
    <w:rsid w:val="00D51205"/>
    <w:rsid w:val="00D57716"/>
    <w:rsid w:val="00D67AC4"/>
    <w:rsid w:val="00D7370A"/>
    <w:rsid w:val="00D979DD"/>
    <w:rsid w:val="00DF5233"/>
    <w:rsid w:val="00E322A3"/>
    <w:rsid w:val="00E41F8D"/>
    <w:rsid w:val="00E45868"/>
    <w:rsid w:val="00E46A0B"/>
    <w:rsid w:val="00E70B06"/>
    <w:rsid w:val="00E83D6F"/>
    <w:rsid w:val="00E90913"/>
    <w:rsid w:val="00EA757C"/>
    <w:rsid w:val="00EB5621"/>
    <w:rsid w:val="00EC52BB"/>
    <w:rsid w:val="00EC5D93"/>
    <w:rsid w:val="00EC6970"/>
    <w:rsid w:val="00ED5E7F"/>
    <w:rsid w:val="00ED606B"/>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9D1E482-9593-4793-8DBD-251003AF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Default">
    <w:name w:val="Default"/>
    <w:rsid w:val="00201620"/>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01620"/>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44018939">
      <w:bodyDiv w:val="1"/>
      <w:marLeft w:val="0"/>
      <w:marRight w:val="0"/>
      <w:marTop w:val="0"/>
      <w:marBottom w:val="0"/>
      <w:divBdr>
        <w:top w:val="none" w:sz="0" w:space="0" w:color="auto"/>
        <w:left w:val="none" w:sz="0" w:space="0" w:color="auto"/>
        <w:bottom w:val="none" w:sz="0" w:space="0" w:color="auto"/>
        <w:right w:val="none" w:sz="0" w:space="0" w:color="auto"/>
      </w:divBdr>
    </w:div>
    <w:div w:id="1052538063">
      <w:bodyDiv w:val="1"/>
      <w:marLeft w:val="0"/>
      <w:marRight w:val="0"/>
      <w:marTop w:val="0"/>
      <w:marBottom w:val="0"/>
      <w:divBdr>
        <w:top w:val="none" w:sz="0" w:space="0" w:color="auto"/>
        <w:left w:val="none" w:sz="0" w:space="0" w:color="auto"/>
        <w:bottom w:val="none" w:sz="0" w:space="0" w:color="auto"/>
        <w:right w:val="none" w:sz="0" w:space="0" w:color="auto"/>
      </w:divBdr>
      <w:divsChild>
        <w:div w:id="152264749">
          <w:marLeft w:val="0"/>
          <w:marRight w:val="0"/>
          <w:marTop w:val="0"/>
          <w:marBottom w:val="0"/>
          <w:divBdr>
            <w:top w:val="none" w:sz="0" w:space="0" w:color="auto"/>
            <w:left w:val="none" w:sz="0" w:space="0" w:color="auto"/>
            <w:bottom w:val="none" w:sz="0" w:space="0" w:color="auto"/>
            <w:right w:val="none" w:sz="0" w:space="0" w:color="auto"/>
          </w:divBdr>
          <w:divsChild>
            <w:div w:id="1827211305">
              <w:marLeft w:val="0"/>
              <w:marRight w:val="0"/>
              <w:marTop w:val="0"/>
              <w:marBottom w:val="0"/>
              <w:divBdr>
                <w:top w:val="none" w:sz="0" w:space="0" w:color="auto"/>
                <w:left w:val="none" w:sz="0" w:space="0" w:color="auto"/>
                <w:bottom w:val="none" w:sz="0" w:space="0" w:color="auto"/>
                <w:right w:val="none" w:sz="0" w:space="0" w:color="auto"/>
              </w:divBdr>
              <w:divsChild>
                <w:div w:id="1873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81270552">
      <w:bodyDiv w:val="1"/>
      <w:marLeft w:val="0"/>
      <w:marRight w:val="0"/>
      <w:marTop w:val="0"/>
      <w:marBottom w:val="0"/>
      <w:divBdr>
        <w:top w:val="none" w:sz="0" w:space="0" w:color="auto"/>
        <w:left w:val="none" w:sz="0" w:space="0" w:color="auto"/>
        <w:bottom w:val="none" w:sz="0" w:space="0" w:color="auto"/>
        <w:right w:val="none" w:sz="0" w:space="0" w:color="auto"/>
      </w:divBdr>
      <w:divsChild>
        <w:div w:id="1096442115">
          <w:marLeft w:val="0"/>
          <w:marRight w:val="0"/>
          <w:marTop w:val="0"/>
          <w:marBottom w:val="0"/>
          <w:divBdr>
            <w:top w:val="none" w:sz="0" w:space="0" w:color="auto"/>
            <w:left w:val="none" w:sz="0" w:space="0" w:color="auto"/>
            <w:bottom w:val="none" w:sz="0" w:space="0" w:color="auto"/>
            <w:right w:val="none" w:sz="0" w:space="0" w:color="auto"/>
          </w:divBdr>
          <w:divsChild>
            <w:div w:id="474571791">
              <w:marLeft w:val="0"/>
              <w:marRight w:val="0"/>
              <w:marTop w:val="0"/>
              <w:marBottom w:val="0"/>
              <w:divBdr>
                <w:top w:val="none" w:sz="0" w:space="0" w:color="auto"/>
                <w:left w:val="none" w:sz="0" w:space="0" w:color="auto"/>
                <w:bottom w:val="none" w:sz="0" w:space="0" w:color="auto"/>
                <w:right w:val="none" w:sz="0" w:space="0" w:color="auto"/>
              </w:divBdr>
              <w:divsChild>
                <w:div w:id="3539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117826314">
      <w:bodyDiv w:val="1"/>
      <w:marLeft w:val="0"/>
      <w:marRight w:val="0"/>
      <w:marTop w:val="0"/>
      <w:marBottom w:val="0"/>
      <w:divBdr>
        <w:top w:val="none" w:sz="0" w:space="0" w:color="auto"/>
        <w:left w:val="none" w:sz="0" w:space="0" w:color="auto"/>
        <w:bottom w:val="none" w:sz="0" w:space="0" w:color="auto"/>
        <w:right w:val="none" w:sz="0" w:space="0" w:color="auto"/>
      </w:divBdr>
      <w:divsChild>
        <w:div w:id="600839226">
          <w:marLeft w:val="0"/>
          <w:marRight w:val="0"/>
          <w:marTop w:val="0"/>
          <w:marBottom w:val="0"/>
          <w:divBdr>
            <w:top w:val="none" w:sz="0" w:space="0" w:color="auto"/>
            <w:left w:val="none" w:sz="0" w:space="0" w:color="auto"/>
            <w:bottom w:val="none" w:sz="0" w:space="0" w:color="auto"/>
            <w:right w:val="none" w:sz="0" w:space="0" w:color="auto"/>
          </w:divBdr>
          <w:divsChild>
            <w:div w:id="958804716">
              <w:marLeft w:val="0"/>
              <w:marRight w:val="0"/>
              <w:marTop w:val="0"/>
              <w:marBottom w:val="0"/>
              <w:divBdr>
                <w:top w:val="none" w:sz="0" w:space="0" w:color="auto"/>
                <w:left w:val="none" w:sz="0" w:space="0" w:color="auto"/>
                <w:bottom w:val="none" w:sz="0" w:space="0" w:color="auto"/>
                <w:right w:val="none" w:sz="0" w:space="0" w:color="auto"/>
              </w:divBdr>
              <w:divsChild>
                <w:div w:id="14801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alo@astate.edu" TargetMode="External"/><Relationship Id="rId4" Type="http://schemas.openxmlformats.org/officeDocument/2006/relationships/settings" Target="settings.xml"/><Relationship Id="rId9" Type="http://schemas.openxmlformats.org/officeDocument/2006/relationships/hyperlink" Target="mailto:bmaso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1476D"/>
    <w:rsid w:val="00416344"/>
    <w:rsid w:val="00436B57"/>
    <w:rsid w:val="004E1A75"/>
    <w:rsid w:val="00576003"/>
    <w:rsid w:val="00587536"/>
    <w:rsid w:val="005B38EE"/>
    <w:rsid w:val="005D5D2F"/>
    <w:rsid w:val="00623293"/>
    <w:rsid w:val="00654E35"/>
    <w:rsid w:val="006B45E3"/>
    <w:rsid w:val="006C3910"/>
    <w:rsid w:val="00844AAD"/>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DD7567"/>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476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996B054D6D9984FA685D08DC705C00D">
    <w:name w:val="8996B054D6D9984FA685D08DC705C00D"/>
    <w:rsid w:val="0041476D"/>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4662-1719-4E3B-99CD-462F716C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Brian Mason</cp:lastModifiedBy>
  <cp:revision>2</cp:revision>
  <cp:lastPrinted>2015-01-29T22:33:00Z</cp:lastPrinted>
  <dcterms:created xsi:type="dcterms:W3CDTF">2018-04-02T20:37:00Z</dcterms:created>
  <dcterms:modified xsi:type="dcterms:W3CDTF">2018-04-02T20:37:00Z</dcterms:modified>
</cp:coreProperties>
</file>