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76E8E852"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23F7DE"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3DB02B31"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58879" w14:textId="77777777"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F17F5F" w14:textId="77777777" w:rsidR="00E27C4B" w:rsidRDefault="00E27C4B"/>
        </w:tc>
      </w:tr>
      <w:tr w:rsidR="00AE5338" w14:paraId="45437409"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75BBD0"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B2D935" w14:textId="77777777" w:rsidR="00AE5338" w:rsidRDefault="00AE5338"/>
        </w:tc>
      </w:tr>
      <w:tr w:rsidR="00AE5338" w14:paraId="09845D25"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C75670"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4BD703" w14:textId="77777777" w:rsidR="00AE5338" w:rsidRDefault="00AE5338"/>
        </w:tc>
      </w:tr>
    </w:tbl>
    <w:p w14:paraId="35F5F9C2" w14:textId="77777777" w:rsidR="0021263E" w:rsidRDefault="0021263E" w:rsidP="0021263E"/>
    <w:p w14:paraId="387B4C7C" w14:textId="77777777"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6D32160C"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492FC5">
        <w:rPr>
          <w:rFonts w:ascii="MS Gothic" w:eastAsia="MS Gothic" w:hAnsi="MS Gothic" w:cs="Arial"/>
          <w:b/>
          <w:szCs w:val="20"/>
        </w:rPr>
        <w:t>XX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3584C4DE"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492FC5">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192F581F"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418151E3" w14:textId="77777777" w:rsidR="00424133" w:rsidRPr="00424133" w:rsidRDefault="005B6EB6" w:rsidP="00424133">
            <w:pPr>
              <w:spacing w:before="120" w:after="120" w:line="240" w:lineRule="auto"/>
              <w:ind w:left="360" w:hanging="360"/>
              <w:rPr>
                <w:rFonts w:asciiTheme="majorHAnsi" w:hAnsiTheme="majorHAnsi" w:cs="Arial"/>
                <w:b/>
                <w:sz w:val="20"/>
                <w:szCs w:val="20"/>
              </w:rPr>
            </w:pPr>
            <w:r w:rsidRPr="00373BFF">
              <w:rPr>
                <w:rFonts w:ascii="MS Gothic" w:eastAsia="MS Gothic" w:hAnsi="MS Gothic" w:cs="Arial"/>
                <w:b/>
                <w:szCs w:val="20"/>
                <w:highlight w:val="yellow"/>
              </w:rPr>
              <w:t>[</w:t>
            </w:r>
            <w:r w:rsidR="003A3747" w:rsidRPr="00373BFF">
              <w:rPr>
                <w:rFonts w:ascii="MS Gothic" w:eastAsia="MS Gothic" w:hAnsi="MS Gothic" w:cs="Arial"/>
                <w:b/>
                <w:szCs w:val="20"/>
                <w:highlight w:val="yellow"/>
              </w:rPr>
              <w:t>XX</w:t>
            </w:r>
            <w:r w:rsidRPr="00373BFF">
              <w:rPr>
                <w:rFonts w:ascii="MS Gothic" w:eastAsia="MS Gothic" w:hAnsi="MS Gothic" w:cs="Arial"/>
                <w:b/>
                <w:szCs w:val="20"/>
                <w:highlight w:val="yellow"/>
              </w:rPr>
              <w:t>]</w:t>
            </w:r>
            <w:r w:rsidRPr="00373BFF">
              <w:rPr>
                <w:rFonts w:asciiTheme="majorHAnsi" w:hAnsiTheme="majorHAnsi" w:cs="Arial"/>
                <w:b/>
                <w:sz w:val="20"/>
                <w:szCs w:val="20"/>
                <w:highlight w:val="yellow"/>
              </w:rPr>
              <w:t>New Course</w:t>
            </w:r>
            <w:r>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373BFF">
              <w:rPr>
                <w:rFonts w:asciiTheme="majorHAnsi" w:hAnsiTheme="majorHAnsi" w:cs="Arial"/>
                <w:b/>
                <w:sz w:val="20"/>
                <w:szCs w:val="20"/>
                <w:highlight w:val="cyan"/>
              </w:rPr>
              <w:t xml:space="preserve">or  </w:t>
            </w:r>
            <w:r w:rsidRPr="00373BFF">
              <w:rPr>
                <w:rFonts w:ascii="MS Gothic" w:eastAsia="MS Gothic" w:hAnsi="MS Gothic" w:cs="Arial"/>
                <w:b/>
                <w:szCs w:val="20"/>
                <w:highlight w:val="cyan"/>
              </w:rPr>
              <w:t>[ ]</w:t>
            </w:r>
            <w:r w:rsidRPr="00373BFF">
              <w:rPr>
                <w:rFonts w:asciiTheme="majorHAnsi" w:hAnsiTheme="majorHAnsi" w:cs="Arial"/>
                <w:b/>
                <w:sz w:val="20"/>
                <w:szCs w:val="20"/>
                <w:highlight w:val="cyan"/>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48544AE5"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64C9FE6B" w14:textId="77777777"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0D031D47" w14:textId="77777777" w:rsidTr="00160522">
        <w:trPr>
          <w:trHeight w:val="1089"/>
        </w:trPr>
        <w:tc>
          <w:tcPr>
            <w:tcW w:w="5451" w:type="dxa"/>
            <w:vAlign w:val="center"/>
          </w:tcPr>
          <w:p w14:paraId="343236CC" w14:textId="77777777" w:rsidR="00001C04" w:rsidRPr="008426D1" w:rsidRDefault="00292505" w:rsidP="00B85666">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1E1FE5">
                  <w:rPr>
                    <w:rFonts w:asciiTheme="majorHAnsi" w:hAnsiTheme="majorHAnsi"/>
                    <w:sz w:val="20"/>
                    <w:szCs w:val="20"/>
                  </w:rPr>
                  <w:t>Rodney Carmack</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26T00:00:00Z">
                  <w:dateFormat w:val="M/d/yyyy"/>
                  <w:lid w:val="en-US"/>
                  <w:storeMappedDataAs w:val="dateTime"/>
                  <w:calendar w:val="gregorian"/>
                </w:date>
              </w:sdtPr>
              <w:sdtEndPr/>
              <w:sdtContent>
                <w:r w:rsidR="001A5A0A">
                  <w:rPr>
                    <w:rFonts w:asciiTheme="majorHAnsi" w:hAnsiTheme="majorHAnsi"/>
                    <w:smallCaps/>
                    <w:sz w:val="20"/>
                    <w:szCs w:val="20"/>
                  </w:rPr>
                  <w:t>2/26/2020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056D077B" w14:textId="77777777" w:rsidR="00001C04" w:rsidRPr="008426D1" w:rsidRDefault="0029250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214532878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14532878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200379442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03794427"/>
              </w:sdtContent>
            </w:sdt>
          </w:p>
          <w:p w14:paraId="42C4A538"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D20ABE1" w14:textId="77777777" w:rsidTr="00160522">
        <w:trPr>
          <w:trHeight w:val="1089"/>
        </w:trPr>
        <w:tc>
          <w:tcPr>
            <w:tcW w:w="5451" w:type="dxa"/>
            <w:vAlign w:val="center"/>
          </w:tcPr>
          <w:p w14:paraId="4B86EEA8" w14:textId="77777777" w:rsidR="00001C04" w:rsidRPr="008426D1" w:rsidRDefault="00292505"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19478E">
                      <w:rPr>
                        <w:rFonts w:asciiTheme="majorHAnsi" w:hAnsiTheme="majorHAnsi"/>
                        <w:sz w:val="20"/>
                        <w:szCs w:val="20"/>
                      </w:rPr>
                      <w:t>James Doering</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26T00:00:00Z">
                  <w:dateFormat w:val="M/d/yyyy"/>
                  <w:lid w:val="en-US"/>
                  <w:storeMappedDataAs w:val="dateTime"/>
                  <w:calendar w:val="gregorian"/>
                </w:date>
              </w:sdtPr>
              <w:sdtEndPr/>
              <w:sdtContent>
                <w:r w:rsidR="001A5A0A">
                  <w:rPr>
                    <w:rFonts w:asciiTheme="majorHAnsi" w:hAnsiTheme="majorHAnsi"/>
                    <w:smallCaps/>
                    <w:sz w:val="20"/>
                    <w:szCs w:val="20"/>
                  </w:rPr>
                  <w:t>2/26/2020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127E6FE9" w14:textId="77777777" w:rsidR="00001C04" w:rsidRPr="008426D1" w:rsidRDefault="0029250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62826528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2826528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18805388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88053885"/>
              </w:sdtContent>
            </w:sdt>
          </w:p>
          <w:p w14:paraId="1797FF0F" w14:textId="77777777"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2ACD9ED8"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71A01CA3" w14:textId="77777777" w:rsidTr="000201EB">
              <w:trPr>
                <w:trHeight w:val="113"/>
              </w:trPr>
              <w:tc>
                <w:tcPr>
                  <w:tcW w:w="3685" w:type="dxa"/>
                  <w:vAlign w:val="bottom"/>
                </w:tcPr>
                <w:p w14:paraId="296EB0E1" w14:textId="77777777" w:rsidR="00D66C39" w:rsidRDefault="00292505" w:rsidP="0019478E">
                  <w:pPr>
                    <w:ind w:left="-108"/>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19478E">
                        <w:rPr>
                          <w:rFonts w:asciiTheme="majorHAnsi" w:hAnsiTheme="majorHAnsi"/>
                          <w:sz w:val="20"/>
                          <w:szCs w:val="20"/>
                        </w:rPr>
                        <w:t>Summer Deprow</w:t>
                      </w:r>
                    </w:sdtContent>
                  </w:sdt>
                </w:p>
              </w:tc>
              <w:sdt>
                <w:sdtPr>
                  <w:rPr>
                    <w:rFonts w:asciiTheme="majorHAnsi" w:hAnsiTheme="majorHAnsi"/>
                    <w:sz w:val="20"/>
                    <w:szCs w:val="20"/>
                  </w:rPr>
                  <w:alias w:val="Date"/>
                  <w:tag w:val="Date"/>
                  <w:id w:val="-632716402"/>
                  <w:placeholder>
                    <w:docPart w:val="B06E1D270685C64587AE050BE1EEF16B"/>
                  </w:placeholder>
                  <w:showingPlcHdr/>
                  <w:date>
                    <w:dateFormat w:val="M/d/yyyy"/>
                    <w:lid w:val="en-US"/>
                    <w:storeMappedDataAs w:val="dateTime"/>
                    <w:calendar w:val="gregorian"/>
                  </w:date>
                </w:sdtPr>
                <w:sdtEndPr/>
                <w:sdtContent>
                  <w:tc>
                    <w:tcPr>
                      <w:tcW w:w="1350" w:type="dxa"/>
                      <w:vAlign w:val="bottom"/>
                    </w:tcPr>
                    <w:p w14:paraId="16846EEC" w14:textId="77777777" w:rsidR="00D66C39" w:rsidRDefault="00D66C39" w:rsidP="000201E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r w:rsidR="00D66C39" w14:paraId="3CB329A6" w14:textId="77777777" w:rsidTr="000201EB">
              <w:trPr>
                <w:trHeight w:val="113"/>
              </w:trPr>
              <w:tc>
                <w:tcPr>
                  <w:tcW w:w="3685" w:type="dxa"/>
                  <w:vAlign w:val="bottom"/>
                </w:tcPr>
                <w:p w14:paraId="26778F4E" w14:textId="77777777" w:rsidR="00D66C39" w:rsidRPr="006B48AA" w:rsidRDefault="00D66C39" w:rsidP="000201EB">
                  <w:pPr>
                    <w:ind w:left="-108"/>
                    <w:rPr>
                      <w:rFonts w:asciiTheme="majorHAnsi" w:hAnsiTheme="majorHAnsi"/>
                      <w:b/>
                      <w:sz w:val="20"/>
                      <w:szCs w:val="20"/>
                    </w:rPr>
                  </w:pPr>
                  <w:r w:rsidRPr="006B48AA">
                    <w:rPr>
                      <w:rFonts w:asciiTheme="majorHAnsi" w:hAnsiTheme="majorHAnsi"/>
                      <w:b/>
                      <w:sz w:val="20"/>
                      <w:szCs w:val="20"/>
                    </w:rPr>
                    <w:t>Director of Assessment</w:t>
                  </w:r>
                </w:p>
              </w:tc>
              <w:tc>
                <w:tcPr>
                  <w:tcW w:w="1350" w:type="dxa"/>
                  <w:vAlign w:val="bottom"/>
                </w:tcPr>
                <w:p w14:paraId="53C16100" w14:textId="77777777" w:rsidR="00D66C39" w:rsidRDefault="00D66C39" w:rsidP="000201EB">
                  <w:pPr>
                    <w:jc w:val="center"/>
                    <w:rPr>
                      <w:rFonts w:asciiTheme="majorHAnsi" w:hAnsiTheme="majorHAnsi"/>
                      <w:sz w:val="20"/>
                      <w:szCs w:val="20"/>
                    </w:rPr>
                  </w:pPr>
                </w:p>
              </w:tc>
            </w:tr>
          </w:tbl>
          <w:p w14:paraId="40518751" w14:textId="77777777" w:rsidR="00D66C39" w:rsidRPr="008426D1" w:rsidRDefault="00D66C39" w:rsidP="00575870">
            <w:pPr>
              <w:rPr>
                <w:rFonts w:asciiTheme="majorHAnsi" w:hAnsiTheme="majorHAnsi"/>
                <w:sz w:val="20"/>
                <w:szCs w:val="20"/>
              </w:rPr>
            </w:pPr>
          </w:p>
        </w:tc>
        <w:tc>
          <w:tcPr>
            <w:tcW w:w="5451" w:type="dxa"/>
            <w:vAlign w:val="center"/>
          </w:tcPr>
          <w:p w14:paraId="12C1093E" w14:textId="77777777" w:rsidR="00D66C39" w:rsidRPr="008426D1" w:rsidRDefault="0029250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780682088"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780682088"/>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2019761493"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19761493"/>
              </w:sdtContent>
            </w:sdt>
          </w:p>
          <w:p w14:paraId="128C48B2"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12C5D8F9" w14:textId="77777777" w:rsidTr="00160522">
        <w:trPr>
          <w:trHeight w:val="1089"/>
        </w:trPr>
        <w:tc>
          <w:tcPr>
            <w:tcW w:w="5451" w:type="dxa"/>
            <w:vAlign w:val="center"/>
          </w:tcPr>
          <w:p w14:paraId="2D539791" w14:textId="77777777" w:rsidR="00D66C39" w:rsidRPr="008426D1" w:rsidRDefault="00292505"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19478E">
                      <w:rPr>
                        <w:rFonts w:asciiTheme="majorHAnsi" w:hAnsiTheme="majorHAnsi"/>
                        <w:sz w:val="20"/>
                        <w:szCs w:val="20"/>
                      </w:rPr>
                      <w:t>John Seydel</w:t>
                    </w:r>
                  </w:sdtContent>
                </w:sdt>
              </w:sdtContent>
            </w:sdt>
            <w:r w:rsidR="00FE51BB">
              <w:rPr>
                <w:rFonts w:asciiTheme="majorHAnsi" w:hAnsiTheme="majorHAnsi"/>
                <w:sz w:val="20"/>
                <w:szCs w:val="20"/>
              </w:rPr>
              <w:t xml:space="preserve">       </w:t>
            </w:r>
            <w:r w:rsidR="00D66C39" w:rsidRPr="008426D1">
              <w:rPr>
                <w:rFonts w:asciiTheme="majorHAnsi" w:hAnsiTheme="majorHAnsi"/>
                <w:sz w:val="20"/>
                <w:szCs w:val="20"/>
              </w:rPr>
              <w:t xml:space="preserve"> </w:t>
            </w:r>
            <w:sdt>
              <w:sdtPr>
                <w:rPr>
                  <w:rFonts w:ascii="SimSun" w:hAnsi="SimSun" w:hint="eastAsia"/>
                  <w:smallCaps/>
                  <w:sz w:val="20"/>
                  <w:szCs w:val="20"/>
                  <w:lang w:eastAsia="zh-CN"/>
                </w:rPr>
                <w:id w:val="-290434383"/>
                <w:placeholder>
                  <w:docPart w:val="34324E5AB72B9644A84B170D1919B799"/>
                </w:placeholder>
                <w:date w:fullDate="2020-02-28T00:00:00Z">
                  <w:dateFormat w:val="M/d/yyyy"/>
                  <w:lid w:val="en-US"/>
                  <w:storeMappedDataAs w:val="dateTime"/>
                  <w:calendar w:val="gregorian"/>
                </w:date>
              </w:sdtPr>
              <w:sdtEndPr/>
              <w:sdtContent>
                <w:r w:rsidR="00FE51BB">
                  <w:rPr>
                    <w:rFonts w:ascii="SimSun" w:hAnsi="SimSun" w:hint="eastAsia"/>
                    <w:smallCaps/>
                    <w:sz w:val="20"/>
                    <w:szCs w:val="20"/>
                    <w:lang w:eastAsia="zh-CN"/>
                  </w:rPr>
                  <w:t>2/28/2020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7AEA5A02" w14:textId="77777777" w:rsidR="00D66C39" w:rsidRPr="008426D1" w:rsidRDefault="0029250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877209766"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877209766"/>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128720759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87207597"/>
              </w:sdtContent>
            </w:sdt>
          </w:p>
          <w:p w14:paraId="0B8BF1BF"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5144972D" w14:textId="77777777" w:rsidTr="00160522">
        <w:trPr>
          <w:trHeight w:val="1089"/>
        </w:trPr>
        <w:tc>
          <w:tcPr>
            <w:tcW w:w="5451" w:type="dxa"/>
            <w:vAlign w:val="center"/>
          </w:tcPr>
          <w:p w14:paraId="4B217EDB" w14:textId="77777777" w:rsidR="00D66C39" w:rsidRPr="008426D1" w:rsidRDefault="00292505"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19478E">
                      <w:rPr>
                        <w:rFonts w:asciiTheme="majorHAnsi" w:hAnsiTheme="majorHAnsi"/>
                        <w:sz w:val="20"/>
                        <w:szCs w:val="20"/>
                      </w:rPr>
                      <w:t>Jim Washam</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2-28T00:00:00Z">
                  <w:dateFormat w:val="M/d/yyyy"/>
                  <w:lid w:val="en-US"/>
                  <w:storeMappedDataAs w:val="dateTime"/>
                  <w:calendar w:val="gregorian"/>
                </w:date>
              </w:sdtPr>
              <w:sdtEndPr/>
              <w:sdtContent>
                <w:r w:rsidR="00D97834">
                  <w:rPr>
                    <w:rFonts w:asciiTheme="majorHAnsi" w:hAnsiTheme="majorHAnsi"/>
                    <w:smallCaps/>
                    <w:sz w:val="20"/>
                    <w:szCs w:val="20"/>
                  </w:rPr>
                  <w:t>2/28/2020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5F0C6C73" w14:textId="77777777" w:rsidR="00D66C39" w:rsidRPr="008426D1" w:rsidRDefault="0029250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344857024"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344857024"/>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57240866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08660"/>
              </w:sdtContent>
            </w:sdt>
          </w:p>
          <w:p w14:paraId="7AA97042"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69BB93B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3C650280" w14:textId="77777777" w:rsidTr="0002589A">
              <w:trPr>
                <w:trHeight w:val="113"/>
              </w:trPr>
              <w:tc>
                <w:tcPr>
                  <w:tcW w:w="3685" w:type="dxa"/>
                  <w:vAlign w:val="bottom"/>
                  <w:hideMark/>
                </w:tcPr>
                <w:permStart w:id="39023136" w:edGrp="everyone"/>
                <w:p w14:paraId="4F687549" w14:textId="77777777" w:rsidR="00D66C39" w:rsidRDefault="00292505"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3902313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7568467C"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A1DC14B" w14:textId="77777777"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328D1717" w14:textId="77777777" w:rsidR="00D66C39" w:rsidRDefault="00D66C39" w:rsidP="00575870">
            <w:pPr>
              <w:rPr>
                <w:rFonts w:asciiTheme="majorHAnsi" w:hAnsiTheme="majorHAnsi"/>
                <w:sz w:val="20"/>
                <w:szCs w:val="20"/>
              </w:rPr>
            </w:pPr>
          </w:p>
        </w:tc>
      </w:tr>
    </w:tbl>
    <w:p w14:paraId="5C1E9C76" w14:textId="77777777" w:rsidR="00636DB3" w:rsidRPr="008426D1" w:rsidRDefault="00636DB3" w:rsidP="00384538">
      <w:pPr>
        <w:pBdr>
          <w:bottom w:val="single" w:sz="12" w:space="1" w:color="auto"/>
        </w:pBdr>
        <w:rPr>
          <w:rFonts w:asciiTheme="majorHAnsi" w:hAnsiTheme="majorHAnsi" w:cs="Arial"/>
          <w:sz w:val="20"/>
          <w:szCs w:val="20"/>
        </w:rPr>
      </w:pPr>
    </w:p>
    <w:p w14:paraId="1D653190"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E2B1ADB" w14:textId="77777777"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sdtPr>
      <w:sdtEndPr/>
      <w:sdtContent>
        <w:p w14:paraId="66B23094" w14:textId="77777777" w:rsidR="007D371A" w:rsidRPr="008426D1" w:rsidRDefault="001E1FE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Rodney Carmack</w:t>
          </w:r>
          <w:r w:rsidR="005324B6">
            <w:rPr>
              <w:rFonts w:asciiTheme="majorHAnsi" w:hAnsiTheme="majorHAnsi" w:cs="Arial"/>
              <w:sz w:val="20"/>
              <w:szCs w:val="20"/>
            </w:rPr>
            <w:t xml:space="preserve">               </w:t>
          </w:r>
          <w:r>
            <w:rPr>
              <w:rFonts w:asciiTheme="majorHAnsi" w:hAnsiTheme="majorHAnsi" w:cs="Arial"/>
              <w:sz w:val="20"/>
              <w:szCs w:val="20"/>
            </w:rPr>
            <w:t>rcarmack@astate.edu</w:t>
          </w:r>
          <w:r w:rsidR="005324B6">
            <w:rPr>
              <w:rFonts w:asciiTheme="majorHAnsi" w:hAnsiTheme="majorHAnsi" w:cs="Arial"/>
              <w:sz w:val="20"/>
              <w:szCs w:val="20"/>
            </w:rPr>
            <w:t xml:space="preserve">                   </w:t>
          </w:r>
          <w:r>
            <w:rPr>
              <w:rFonts w:asciiTheme="majorHAnsi" w:hAnsiTheme="majorHAnsi" w:cs="Arial"/>
              <w:sz w:val="20"/>
              <w:szCs w:val="20"/>
            </w:rPr>
            <w:t>(870) 680</w:t>
          </w:r>
          <w:r w:rsidR="005324B6">
            <w:rPr>
              <w:rFonts w:asciiTheme="majorHAnsi" w:hAnsiTheme="majorHAnsi" w:cs="Arial"/>
              <w:sz w:val="20"/>
              <w:szCs w:val="20"/>
            </w:rPr>
            <w:t>-</w:t>
          </w:r>
          <w:r>
            <w:rPr>
              <w:rFonts w:asciiTheme="majorHAnsi" w:hAnsiTheme="majorHAnsi" w:cs="Arial"/>
              <w:sz w:val="20"/>
              <w:szCs w:val="20"/>
            </w:rPr>
            <w:t>8145</w:t>
          </w:r>
        </w:p>
      </w:sdtContent>
    </w:sdt>
    <w:p w14:paraId="5CFE829E"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2AE5D3F9" w14:textId="77777777"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sdtPr>
      <w:sdtEndPr/>
      <w:sdtContent>
        <w:p w14:paraId="4E01B280" w14:textId="77777777" w:rsidR="003F2F3D" w:rsidRPr="00A865C3" w:rsidRDefault="005324B6"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2020</w:t>
          </w:r>
        </w:p>
      </w:sdtContent>
    </w:sdt>
    <w:p w14:paraId="3229B76F"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056EFC7D" w14:textId="77777777"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0DD8EEC0" w14:textId="77777777"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564BFD16"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3C391DD1" w14:textId="77777777"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2D03CB60" w14:textId="77777777" w:rsidTr="00361C56">
        <w:tc>
          <w:tcPr>
            <w:tcW w:w="1089" w:type="pct"/>
            <w:tcBorders>
              <w:top w:val="nil"/>
              <w:left w:val="nil"/>
              <w:bottom w:val="single" w:sz="4" w:space="0" w:color="auto"/>
            </w:tcBorders>
          </w:tcPr>
          <w:p w14:paraId="7639B92F"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1F822D3F"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600E9663"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2AAC3F44" w14:textId="77777777"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3276E463" w14:textId="77777777" w:rsidTr="00361C56">
        <w:trPr>
          <w:trHeight w:val="703"/>
        </w:trPr>
        <w:tc>
          <w:tcPr>
            <w:tcW w:w="1089" w:type="pct"/>
            <w:tcBorders>
              <w:top w:val="single" w:sz="4" w:space="0" w:color="auto"/>
            </w:tcBorders>
            <w:shd w:val="clear" w:color="auto" w:fill="F2F2F2" w:themeFill="background1" w:themeFillShade="F2"/>
          </w:tcPr>
          <w:p w14:paraId="059DFA25"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18920FDF"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36779ADB" w14:textId="77777777" w:rsidR="00A865C3" w:rsidRDefault="00A865C3" w:rsidP="00CB4B5A">
            <w:pPr>
              <w:tabs>
                <w:tab w:val="left" w:pos="360"/>
                <w:tab w:val="left" w:pos="720"/>
              </w:tabs>
              <w:rPr>
                <w:rFonts w:asciiTheme="majorHAnsi" w:hAnsiTheme="majorHAnsi" w:cs="Arial"/>
                <w:b/>
                <w:sz w:val="20"/>
                <w:szCs w:val="20"/>
              </w:rPr>
            </w:pPr>
          </w:p>
          <w:p w14:paraId="257C89EB" w14:textId="77777777" w:rsidR="00A865C3" w:rsidRDefault="005324B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ACCT</w:t>
            </w:r>
          </w:p>
          <w:p w14:paraId="35C3C55A" w14:textId="77777777" w:rsidR="00A865C3" w:rsidRDefault="00A865C3" w:rsidP="00CB4B5A">
            <w:pPr>
              <w:tabs>
                <w:tab w:val="left" w:pos="360"/>
                <w:tab w:val="left" w:pos="720"/>
              </w:tabs>
              <w:rPr>
                <w:rFonts w:asciiTheme="majorHAnsi" w:hAnsiTheme="majorHAnsi" w:cs="Arial"/>
                <w:b/>
                <w:sz w:val="20"/>
                <w:szCs w:val="20"/>
              </w:rPr>
            </w:pPr>
          </w:p>
        </w:tc>
      </w:tr>
      <w:tr w:rsidR="009F04BB" w14:paraId="21CC1F0D" w14:textId="77777777" w:rsidTr="009F04BB">
        <w:trPr>
          <w:trHeight w:val="703"/>
        </w:trPr>
        <w:tc>
          <w:tcPr>
            <w:tcW w:w="1089" w:type="pct"/>
            <w:shd w:val="clear" w:color="auto" w:fill="F2F2F2" w:themeFill="background1" w:themeFillShade="F2"/>
          </w:tcPr>
          <w:p w14:paraId="162489E0"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12CA1D0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6EC8A0C2" w14:textId="77777777" w:rsidR="00A865C3" w:rsidRDefault="001E1FE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w:t>
            </w:r>
            <w:r w:rsidR="005324B6">
              <w:rPr>
                <w:rFonts w:asciiTheme="majorHAnsi" w:hAnsiTheme="majorHAnsi" w:cs="Arial"/>
                <w:b/>
                <w:sz w:val="20"/>
                <w:szCs w:val="20"/>
              </w:rPr>
              <w:t>1</w:t>
            </w:r>
            <w:r w:rsidR="00201306">
              <w:rPr>
                <w:rFonts w:asciiTheme="majorHAnsi" w:hAnsiTheme="majorHAnsi" w:cs="Arial"/>
                <w:b/>
                <w:sz w:val="20"/>
                <w:szCs w:val="20"/>
              </w:rPr>
              <w:t>3</w:t>
            </w:r>
            <w:r w:rsidR="005324B6">
              <w:rPr>
                <w:rFonts w:asciiTheme="majorHAnsi" w:hAnsiTheme="majorHAnsi" w:cs="Arial"/>
                <w:b/>
                <w:sz w:val="20"/>
                <w:szCs w:val="20"/>
              </w:rPr>
              <w:t>3</w:t>
            </w:r>
          </w:p>
        </w:tc>
      </w:tr>
      <w:tr w:rsidR="009F04BB" w14:paraId="17DD965B" w14:textId="77777777" w:rsidTr="009F04BB">
        <w:trPr>
          <w:trHeight w:val="703"/>
        </w:trPr>
        <w:tc>
          <w:tcPr>
            <w:tcW w:w="1089" w:type="pct"/>
            <w:shd w:val="clear" w:color="auto" w:fill="F2F2F2" w:themeFill="background1" w:themeFillShade="F2"/>
          </w:tcPr>
          <w:p w14:paraId="2ECFF0D8"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7A574E01"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02587DC5" w14:textId="77777777" w:rsidR="00A865C3" w:rsidRDefault="005324B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Accounting </w:t>
            </w:r>
            <w:r w:rsidR="00201306">
              <w:rPr>
                <w:rFonts w:asciiTheme="majorHAnsi" w:hAnsiTheme="majorHAnsi" w:cs="Arial"/>
                <w:b/>
                <w:sz w:val="20"/>
                <w:szCs w:val="20"/>
              </w:rPr>
              <w:t>Statistics</w:t>
            </w:r>
          </w:p>
        </w:tc>
      </w:tr>
      <w:tr w:rsidR="009F04BB" w14:paraId="7D387608" w14:textId="77777777" w:rsidTr="009F04BB">
        <w:trPr>
          <w:trHeight w:val="703"/>
        </w:trPr>
        <w:tc>
          <w:tcPr>
            <w:tcW w:w="1089" w:type="pct"/>
            <w:shd w:val="clear" w:color="auto" w:fill="F2F2F2" w:themeFill="background1" w:themeFillShade="F2"/>
          </w:tcPr>
          <w:p w14:paraId="2ADDE5D9"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1DC77693"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sdt>
            <w:sdtPr>
              <w:rPr>
                <w:rFonts w:asciiTheme="majorHAnsi" w:hAnsiTheme="majorHAnsi" w:cs="Arial"/>
                <w:sz w:val="20"/>
                <w:szCs w:val="20"/>
              </w:rPr>
              <w:id w:val="486757485"/>
            </w:sdtPr>
            <w:sdtEndPr/>
            <w:sdtContent>
              <w:p w14:paraId="081C967C" w14:textId="0DF631C1" w:rsidR="008176E2" w:rsidRPr="008176E2" w:rsidRDefault="00602C8D" w:rsidP="008176E2">
                <w:pPr>
                  <w:tabs>
                    <w:tab w:val="left" w:pos="360"/>
                    <w:tab w:val="left" w:pos="720"/>
                  </w:tabs>
                  <w:rPr>
                    <w:rFonts w:asciiTheme="majorHAnsi" w:hAnsiTheme="majorHAnsi" w:cs="Arial"/>
                    <w:sz w:val="20"/>
                    <w:szCs w:val="20"/>
                  </w:rPr>
                </w:pPr>
                <w:r w:rsidRPr="00602C8D">
                  <w:rPr>
                    <w:rFonts w:asciiTheme="majorHAnsi" w:hAnsiTheme="majorHAnsi" w:cs="Arial"/>
                    <w:sz w:val="20"/>
                    <w:szCs w:val="20"/>
                  </w:rPr>
                  <w:t>Statistical concepts and applications for accounting and auditing. Coverage includes sampling, probability, hypothesis testing, regression, data mining, and forecasting.</w:t>
                </w:r>
              </w:p>
            </w:sdtContent>
          </w:sdt>
          <w:p w14:paraId="4BC5C58C" w14:textId="77777777" w:rsidR="00A865C3" w:rsidRDefault="00A865C3" w:rsidP="00CB4B5A">
            <w:pPr>
              <w:tabs>
                <w:tab w:val="left" w:pos="360"/>
                <w:tab w:val="left" w:pos="720"/>
              </w:tabs>
              <w:rPr>
                <w:rFonts w:asciiTheme="majorHAnsi" w:hAnsiTheme="majorHAnsi" w:cs="Arial"/>
                <w:b/>
                <w:sz w:val="20"/>
                <w:szCs w:val="20"/>
              </w:rPr>
            </w:pPr>
          </w:p>
        </w:tc>
      </w:tr>
    </w:tbl>
    <w:p w14:paraId="7A14F981"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11B4B996" w14:textId="77777777"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5D405C5F" w14:textId="77777777"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924A126"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5D46F336" w14:textId="77777777"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No]</w:t>
      </w:r>
    </w:p>
    <w:p w14:paraId="05ED589B" w14:textId="77777777"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7D6CDAB1" w14:textId="77777777" w:rsidR="00391206" w:rsidRPr="008426D1" w:rsidRDefault="00292505" w:rsidP="005324B6">
      <w:pPr>
        <w:pStyle w:val="ListParagraph"/>
        <w:tabs>
          <w:tab w:val="left" w:pos="720"/>
        </w:tabs>
        <w:spacing w:after="0" w:line="240" w:lineRule="auto"/>
        <w:ind w:left="1440"/>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5324B6">
            <w:rPr>
              <w:rFonts w:asciiTheme="majorHAnsi" w:hAnsiTheme="majorHAnsi" w:cs="Arial"/>
              <w:sz w:val="20"/>
              <w:szCs w:val="20"/>
            </w:rPr>
            <w:t>YES</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540EB4D5"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533C2505" w14:textId="77777777" w:rsidR="00A966C5" w:rsidRPr="008426D1" w:rsidRDefault="00292505"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sdt>
            <w:sdtPr>
              <w:rPr>
                <w:rFonts w:cstheme="minorHAnsi"/>
                <w:sz w:val="28"/>
                <w:szCs w:val="28"/>
              </w:rPr>
              <w:id w:val="1346818495"/>
            </w:sdtPr>
            <w:sdtEndPr>
              <w:rPr>
                <w:rFonts w:asciiTheme="majorHAnsi" w:hAnsiTheme="majorHAnsi" w:cs="Arial"/>
                <w:sz w:val="20"/>
                <w:szCs w:val="20"/>
              </w:rPr>
            </w:sdtEndPr>
            <w:sdtContent>
              <w:r w:rsidR="00201306" w:rsidRPr="00201306">
                <w:rPr>
                  <w:rFonts w:cstheme="minorHAnsi"/>
                  <w:sz w:val="28"/>
                  <w:szCs w:val="28"/>
                </w:rPr>
                <w:t>ACCT 3013 and STAT 3233 both with a grade of C or better</w:t>
              </w:r>
            </w:sdtContent>
          </w:sdt>
        </w:sdtContent>
      </w:sdt>
    </w:p>
    <w:p w14:paraId="45652242"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53E017F7" w14:textId="77777777" w:rsidR="008176E2" w:rsidRPr="008426D1" w:rsidRDefault="00292505" w:rsidP="008176E2">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8176E2">
            <w:rPr>
              <w:rFonts w:asciiTheme="majorHAnsi" w:hAnsiTheme="majorHAnsi" w:cs="Arial"/>
              <w:sz w:val="20"/>
              <w:szCs w:val="20"/>
            </w:rPr>
            <w:t>Students must have a basic foundation in statistical analysis and financial accounting before beginning the class.</w:t>
          </w:r>
        </w:sdtContent>
      </w:sdt>
    </w:p>
    <w:p w14:paraId="57043E56" w14:textId="77777777" w:rsidR="00391206" w:rsidRPr="008426D1" w:rsidRDefault="008176E2" w:rsidP="008176E2">
      <w:pPr>
        <w:pStyle w:val="ListParagraph"/>
        <w:numPr>
          <w:ilvl w:val="0"/>
          <w:numId w:val="6"/>
        </w:num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821034752"/>
        </w:sdtPr>
        <w:sdtEndPr/>
        <w:sdtContent>
          <w:r>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58D860C0"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8671F3">
            <w:rPr>
              <w:rFonts w:asciiTheme="majorHAnsi" w:hAnsiTheme="majorHAnsi" w:cs="Arial"/>
              <w:sz w:val="20"/>
              <w:szCs w:val="20"/>
            </w:rPr>
            <w:t>NO</w:t>
          </w:r>
        </w:sdtContent>
      </w:sdt>
    </w:p>
    <w:p w14:paraId="00049B18" w14:textId="77777777" w:rsidR="00C002F9" w:rsidRPr="008426D1" w:rsidRDefault="00C002F9" w:rsidP="00C002F9">
      <w:pPr>
        <w:tabs>
          <w:tab w:val="left" w:pos="360"/>
          <w:tab w:val="left" w:pos="720"/>
        </w:tabs>
        <w:spacing w:after="0"/>
        <w:rPr>
          <w:rFonts w:asciiTheme="majorHAnsi" w:hAnsiTheme="majorHAnsi"/>
          <w:sz w:val="20"/>
          <w:szCs w:val="20"/>
        </w:rPr>
      </w:pPr>
    </w:p>
    <w:p w14:paraId="4BBE8610" w14:textId="77777777"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672A034E" w14:textId="77777777"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51CDB9D3" w14:textId="77777777"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5C5EC278" w14:textId="77777777" w:rsidR="00C002F9" w:rsidRPr="008426D1" w:rsidRDefault="001E1FE5"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3A57683C"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6469C30" w14:textId="77777777"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DE2C7D7" w14:textId="77777777" w:rsidR="00AF68E8"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201933E3" w14:textId="77777777" w:rsidR="00B85666" w:rsidRPr="008426D1" w:rsidRDefault="00B85666"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106568168"/>
      </w:sdtPr>
      <w:sdtEndPr/>
      <w:sdtContent>
        <w:p w14:paraId="01E84876" w14:textId="77777777" w:rsidR="00AF68E8" w:rsidRPr="008426D1" w:rsidRDefault="008671F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473084CC"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2B636D37" w14:textId="77777777"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20619F10" w14:textId="77777777"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p w14:paraId="5C1FF89C" w14:textId="77777777" w:rsidR="00B85666" w:rsidRDefault="00B85666" w:rsidP="001E288B">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639774960"/>
      </w:sdtPr>
      <w:sdtEndPr/>
      <w:sdtContent>
        <w:p w14:paraId="519163AB" w14:textId="77777777" w:rsidR="001E288B" w:rsidRDefault="008671F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51A97FA5"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6E92C5B0" w14:textId="77777777" w:rsidR="00AF68E8" w:rsidRPr="0030740C" w:rsidRDefault="008671F3"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YES</w:t>
      </w:r>
      <w:proofErr w:type="gramEnd"/>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FB6EE98"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7EC0838" w14:textId="77777777"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8671F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350445BB"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7FF3D44C" w14:textId="77777777" w:rsidR="004167AB" w:rsidRDefault="004167AB" w:rsidP="004167AB">
      <w:pPr>
        <w:tabs>
          <w:tab w:val="left" w:pos="360"/>
        </w:tabs>
        <w:spacing w:after="0" w:line="240" w:lineRule="auto"/>
        <w:rPr>
          <w:rFonts w:asciiTheme="majorHAnsi" w:hAnsiTheme="majorHAnsi" w:cs="Arial"/>
          <w:sz w:val="20"/>
          <w:szCs w:val="20"/>
        </w:rPr>
      </w:pPr>
    </w:p>
    <w:p w14:paraId="48245EBF" w14:textId="77777777"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36539809"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70819372" w:edGrp="everyone"/>
          <w:r w:rsidRPr="008426D1">
            <w:rPr>
              <w:rStyle w:val="PlaceholderText"/>
              <w:shd w:val="clear" w:color="auto" w:fill="D9D9D9" w:themeFill="background1" w:themeFillShade="D9"/>
            </w:rPr>
            <w:t>Enter text...</w:t>
          </w:r>
          <w:permEnd w:id="170819372"/>
        </w:sdtContent>
      </w:sdt>
    </w:p>
    <w:p w14:paraId="3FFC5228" w14:textId="77777777"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4DE8ADE9" w14:textId="77777777"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1639414731" w:edGrp="everyone"/>
          <w:r w:rsidR="004167AB" w:rsidRPr="007876A3">
            <w:rPr>
              <w:rStyle w:val="PlaceholderText"/>
              <w:shd w:val="clear" w:color="auto" w:fill="D9D9D9" w:themeFill="background1" w:themeFillShade="D9"/>
            </w:rPr>
            <w:t>Enter text...</w:t>
          </w:r>
          <w:permEnd w:id="1639414731"/>
        </w:sdtContent>
      </w:sdt>
    </w:p>
    <w:p w14:paraId="7264944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1798DFA1" w14:textId="77777777"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8671F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EC7DEC1"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34B985F4"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791230054" w:edGrp="everyone"/>
          <w:r w:rsidR="002172AB" w:rsidRPr="008426D1">
            <w:rPr>
              <w:rStyle w:val="PlaceholderText"/>
              <w:shd w:val="clear" w:color="auto" w:fill="D9D9D9" w:themeFill="background1" w:themeFillShade="D9"/>
            </w:rPr>
            <w:t>Enter text...</w:t>
          </w:r>
          <w:permEnd w:id="791230054"/>
        </w:sdtContent>
      </w:sdt>
    </w:p>
    <w:p w14:paraId="4C54B470"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89AFB83" w14:textId="77777777"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8671F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1CAFADBA"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709377829" w:edGrp="everyone" w:displacedByCustomXml="prev"/>
        <w:p w14:paraId="1AA889F2"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709377829" w:displacedByCustomXml="next"/>
      </w:sdtContent>
    </w:sdt>
    <w:p w14:paraId="4EC0C66E" w14:textId="7777777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548948AB"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1B5B8BD" w14:textId="7777777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237D04BA" w14:textId="77777777" w:rsidR="008176E2" w:rsidRDefault="008176E2" w:rsidP="008176E2">
      <w:pPr>
        <w:pStyle w:val="ListParagraph"/>
        <w:numPr>
          <w:ilvl w:val="0"/>
          <w:numId w:val="25"/>
        </w:numPr>
        <w:spacing w:after="160" w:line="252" w:lineRule="auto"/>
      </w:pPr>
      <w:r>
        <w:t>Review of statistics, types of data, variables</w:t>
      </w:r>
    </w:p>
    <w:p w14:paraId="0E2B13CA" w14:textId="77777777" w:rsidR="008176E2" w:rsidRDefault="008176E2" w:rsidP="008176E2">
      <w:pPr>
        <w:pStyle w:val="ListParagraph"/>
        <w:numPr>
          <w:ilvl w:val="0"/>
          <w:numId w:val="25"/>
        </w:numPr>
        <w:spacing w:after="160" w:line="252" w:lineRule="auto"/>
      </w:pPr>
      <w:r>
        <w:t>Intro to statistics using Excel</w:t>
      </w:r>
    </w:p>
    <w:p w14:paraId="25A2D30C" w14:textId="77777777" w:rsidR="008176E2" w:rsidRDefault="008176E2" w:rsidP="008176E2">
      <w:pPr>
        <w:pStyle w:val="ListParagraph"/>
        <w:numPr>
          <w:ilvl w:val="0"/>
          <w:numId w:val="25"/>
        </w:numPr>
        <w:spacing w:after="160" w:line="252" w:lineRule="auto"/>
      </w:pPr>
      <w:r>
        <w:t>Intro to statistics using R</w:t>
      </w:r>
    </w:p>
    <w:p w14:paraId="728742B5" w14:textId="77777777" w:rsidR="008176E2" w:rsidRDefault="008176E2" w:rsidP="008176E2">
      <w:pPr>
        <w:pStyle w:val="ListParagraph"/>
        <w:numPr>
          <w:ilvl w:val="0"/>
          <w:numId w:val="25"/>
        </w:numPr>
        <w:spacing w:after="160" w:line="252" w:lineRule="auto"/>
      </w:pPr>
      <w:r>
        <w:t>Data management</w:t>
      </w:r>
    </w:p>
    <w:p w14:paraId="4A17014E" w14:textId="77777777" w:rsidR="008176E2" w:rsidRDefault="008176E2" w:rsidP="008176E2">
      <w:pPr>
        <w:pStyle w:val="ListParagraph"/>
        <w:numPr>
          <w:ilvl w:val="0"/>
          <w:numId w:val="25"/>
        </w:numPr>
        <w:spacing w:after="160" w:line="252" w:lineRule="auto"/>
      </w:pPr>
      <w:r>
        <w:t>Data visualization</w:t>
      </w:r>
    </w:p>
    <w:p w14:paraId="6F99E85F" w14:textId="77777777" w:rsidR="008176E2" w:rsidRDefault="008176E2" w:rsidP="008176E2">
      <w:pPr>
        <w:pStyle w:val="ListParagraph"/>
        <w:numPr>
          <w:ilvl w:val="0"/>
          <w:numId w:val="25"/>
        </w:numPr>
        <w:spacing w:after="160" w:line="252" w:lineRule="auto"/>
      </w:pPr>
      <w:r>
        <w:t xml:space="preserve">Probability </w:t>
      </w:r>
    </w:p>
    <w:p w14:paraId="7E7478F2" w14:textId="77777777" w:rsidR="008176E2" w:rsidRDefault="008176E2" w:rsidP="008176E2">
      <w:pPr>
        <w:pStyle w:val="ListParagraph"/>
        <w:numPr>
          <w:ilvl w:val="0"/>
          <w:numId w:val="25"/>
        </w:numPr>
        <w:spacing w:after="160" w:line="252" w:lineRule="auto"/>
      </w:pPr>
      <w:r>
        <w:t xml:space="preserve">Statistical Inference </w:t>
      </w:r>
    </w:p>
    <w:p w14:paraId="5550E69B" w14:textId="77777777" w:rsidR="008176E2" w:rsidRDefault="008176E2" w:rsidP="008176E2">
      <w:pPr>
        <w:pStyle w:val="ListParagraph"/>
        <w:numPr>
          <w:ilvl w:val="0"/>
          <w:numId w:val="25"/>
        </w:numPr>
        <w:spacing w:after="160" w:line="252" w:lineRule="auto"/>
      </w:pPr>
      <w:r>
        <w:t xml:space="preserve">Regression </w:t>
      </w:r>
    </w:p>
    <w:p w14:paraId="1BABAA8B" w14:textId="77777777" w:rsidR="008176E2" w:rsidRDefault="008176E2" w:rsidP="008176E2">
      <w:pPr>
        <w:pStyle w:val="ListParagraph"/>
        <w:numPr>
          <w:ilvl w:val="0"/>
          <w:numId w:val="25"/>
        </w:numPr>
        <w:spacing w:after="160" w:line="252" w:lineRule="auto"/>
      </w:pPr>
      <w:r>
        <w:t>Regression, continued</w:t>
      </w:r>
    </w:p>
    <w:p w14:paraId="23BA4EFE" w14:textId="77777777" w:rsidR="008176E2" w:rsidRDefault="008176E2" w:rsidP="008176E2">
      <w:pPr>
        <w:pStyle w:val="ListParagraph"/>
        <w:numPr>
          <w:ilvl w:val="0"/>
          <w:numId w:val="25"/>
        </w:numPr>
        <w:spacing w:after="160" w:line="252" w:lineRule="auto"/>
      </w:pPr>
      <w:r>
        <w:t>Regression, continued</w:t>
      </w:r>
    </w:p>
    <w:p w14:paraId="3D753E77" w14:textId="77777777" w:rsidR="008176E2" w:rsidRDefault="008176E2" w:rsidP="008176E2">
      <w:pPr>
        <w:pStyle w:val="ListParagraph"/>
        <w:numPr>
          <w:ilvl w:val="0"/>
          <w:numId w:val="25"/>
        </w:numPr>
        <w:spacing w:after="160" w:line="252" w:lineRule="auto"/>
      </w:pPr>
      <w:r>
        <w:t>Data mining</w:t>
      </w:r>
    </w:p>
    <w:p w14:paraId="55EA2D0D" w14:textId="77777777" w:rsidR="008176E2" w:rsidRDefault="008176E2" w:rsidP="008176E2">
      <w:pPr>
        <w:pStyle w:val="ListParagraph"/>
        <w:numPr>
          <w:ilvl w:val="0"/>
          <w:numId w:val="25"/>
        </w:numPr>
        <w:spacing w:after="160" w:line="252" w:lineRule="auto"/>
      </w:pPr>
      <w:r>
        <w:t>Data mining, continued</w:t>
      </w:r>
    </w:p>
    <w:p w14:paraId="13CF330D" w14:textId="77777777" w:rsidR="008176E2" w:rsidRDefault="008176E2" w:rsidP="008176E2">
      <w:pPr>
        <w:pStyle w:val="ListParagraph"/>
        <w:numPr>
          <w:ilvl w:val="0"/>
          <w:numId w:val="25"/>
        </w:numPr>
        <w:spacing w:after="160" w:line="252" w:lineRule="auto"/>
      </w:pPr>
      <w:r>
        <w:t>Data mining, continued</w:t>
      </w:r>
    </w:p>
    <w:p w14:paraId="0EE63FB6" w14:textId="77777777" w:rsidR="008176E2" w:rsidRDefault="008176E2" w:rsidP="008176E2">
      <w:pPr>
        <w:pStyle w:val="ListParagraph"/>
        <w:numPr>
          <w:ilvl w:val="0"/>
          <w:numId w:val="25"/>
        </w:numPr>
        <w:spacing w:after="160" w:line="252" w:lineRule="auto"/>
      </w:pPr>
      <w:r>
        <w:t>Forecasting, time series data</w:t>
      </w:r>
    </w:p>
    <w:p w14:paraId="3226CF42" w14:textId="77777777" w:rsidR="00A966C5" w:rsidRPr="008176E2" w:rsidRDefault="008176E2" w:rsidP="008176E2">
      <w:pPr>
        <w:pStyle w:val="ListParagraph"/>
        <w:numPr>
          <w:ilvl w:val="0"/>
          <w:numId w:val="25"/>
        </w:numPr>
        <w:spacing w:after="160" w:line="252" w:lineRule="auto"/>
      </w:pPr>
      <w:r>
        <w:t>Prescriptive analytics</w:t>
      </w:r>
    </w:p>
    <w:p w14:paraId="15E9DBEA"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47A657AE" w14:textId="7777777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537E867A" w14:textId="77777777"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37F9CF1C" w14:textId="77777777" w:rsidR="00A966C5" w:rsidRPr="008426D1" w:rsidRDefault="008671F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058B4861"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4B647798" w14:textId="77777777"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684CF18F" w14:textId="77777777" w:rsidR="00A966C5" w:rsidRPr="008426D1" w:rsidRDefault="008671F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class will use existing facilities and faculty. One graduate faculty member, one regular classroom or teaching lab.</w:t>
          </w:r>
        </w:p>
      </w:sdtContent>
    </w:sdt>
    <w:p w14:paraId="6ADBF801"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13C61E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8671F3">
            <w:rPr>
              <w:rFonts w:asciiTheme="majorHAnsi" w:hAnsiTheme="majorHAnsi" w:cs="Arial"/>
              <w:sz w:val="20"/>
              <w:szCs w:val="20"/>
            </w:rPr>
            <w:t>No</w:t>
          </w:r>
        </w:sdtContent>
      </w:sdt>
    </w:p>
    <w:p w14:paraId="32842A17"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134F72D9" w14:textId="77777777"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8671F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9F5B50A" w14:textId="77777777"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122F220B"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3539B891"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026A71D7" w14:textId="77777777"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489DEC71"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6D8492C0" w14:textId="77777777"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11FECF95" w14:textId="77777777"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776E361B" w14:textId="77777777" w:rsidR="00D4202C" w:rsidRPr="00D4202C" w:rsidRDefault="00292505"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18574438" w:edGrp="everyone"/>
          <w:r w:rsidR="00D4202C" w:rsidRPr="00D4202C">
            <w:rPr>
              <w:rStyle w:val="PlaceholderText"/>
              <w:shd w:val="clear" w:color="auto" w:fill="D9D9D9" w:themeFill="background1" w:themeFillShade="D9"/>
            </w:rPr>
            <w:t>Enter text...</w:t>
          </w:r>
          <w:permEnd w:id="118574438"/>
        </w:sdtContent>
      </w:sdt>
    </w:p>
    <w:p w14:paraId="5A1EA5BD"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64C92E48" w14:textId="77777777"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15016C35" w14:textId="77777777"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72A0DDE1"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06CFC86" w14:textId="77777777" w:rsidR="00CA269E" w:rsidRPr="008426D1" w:rsidRDefault="00CA269E" w:rsidP="00B85666">
      <w:pPr>
        <w:tabs>
          <w:tab w:val="left" w:pos="360"/>
          <w:tab w:val="left" w:pos="720"/>
        </w:tabs>
        <w:spacing w:after="0" w:line="240" w:lineRule="auto"/>
        <w:ind w:left="360" w:hanging="360"/>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866137592"/>
            </w:sdtPr>
            <w:sdtEndPr>
              <w:rPr>
                <w:b/>
              </w:rPr>
            </w:sdtEndPr>
            <w:sdtContent>
              <w:r w:rsidR="008671F3" w:rsidRPr="00B85666">
                <w:rPr>
                  <w:rFonts w:asciiTheme="majorHAnsi" w:hAnsiTheme="majorHAnsi" w:cs="Arial"/>
                  <w:b/>
                  <w:sz w:val="20"/>
                  <w:szCs w:val="20"/>
                </w:rPr>
                <w:t>The field of accounting is experiencing an explosion in the volume of data that accountants are expected to compile, analyze and provide guidance on. Tomorrow’s accountants need to be much more computer savvy than in the past. This course</w:t>
              </w:r>
              <w:r w:rsidR="00201306" w:rsidRPr="00B85666">
                <w:rPr>
                  <w:rFonts w:asciiTheme="majorHAnsi" w:hAnsiTheme="majorHAnsi" w:cs="Arial"/>
                  <w:b/>
                  <w:sz w:val="20"/>
                  <w:szCs w:val="20"/>
                </w:rPr>
                <w:t xml:space="preserve"> will serve as a second course in statistics and an introductory course in data analytics, preparing students for further study.</w:t>
              </w:r>
            </w:sdtContent>
          </w:sdt>
          <w:r w:rsidR="00DA1EF0">
            <w:rPr>
              <w:rFonts w:asciiTheme="majorHAnsi" w:hAnsiTheme="majorHAnsi" w:cs="Arial"/>
              <w:sz w:val="20"/>
              <w:szCs w:val="20"/>
            </w:rPr>
            <w:t xml:space="preserve">  </w:t>
          </w:r>
        </w:sdtContent>
      </w:sdt>
    </w:p>
    <w:p w14:paraId="102056DB"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3B0CF8C"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71170C5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rPr>
            <w:b/>
          </w:rPr>
        </w:sdtEndPr>
        <w:sdtContent>
          <w:sdt>
            <w:sdtPr>
              <w:rPr>
                <w:rFonts w:asciiTheme="majorHAnsi" w:hAnsiTheme="majorHAnsi" w:cs="Arial"/>
                <w:b/>
                <w:sz w:val="20"/>
                <w:szCs w:val="20"/>
              </w:rPr>
              <w:id w:val="38246601"/>
            </w:sdtPr>
            <w:sdtEndPr/>
            <w:sdtContent>
              <w:r w:rsidR="008671F3" w:rsidRPr="00B85666">
                <w:rPr>
                  <w:rFonts w:asciiTheme="majorHAnsi" w:hAnsiTheme="majorHAnsi" w:cs="Arial"/>
                  <w:b/>
                  <w:sz w:val="20"/>
                  <w:szCs w:val="20"/>
                </w:rPr>
                <w:t>Our department mission is to provide a quality education to our students so that they can be competitive in their field (Accounting). This course will reinforce that objective.</w:t>
              </w:r>
              <w:r w:rsidR="00DA1EF0" w:rsidRPr="00B85666">
                <w:rPr>
                  <w:rFonts w:asciiTheme="majorHAnsi" w:hAnsiTheme="majorHAnsi" w:cs="Arial"/>
                  <w:b/>
                  <w:sz w:val="20"/>
                  <w:szCs w:val="20"/>
                </w:rPr>
                <w:t xml:space="preserve"> This course is </w:t>
              </w:r>
              <w:r w:rsidR="000D417D" w:rsidRPr="00B85666">
                <w:rPr>
                  <w:rFonts w:asciiTheme="majorHAnsi" w:hAnsiTheme="majorHAnsi" w:cs="Arial"/>
                  <w:b/>
                  <w:sz w:val="20"/>
                  <w:szCs w:val="20"/>
                </w:rPr>
                <w:t xml:space="preserve">an addition to </w:t>
              </w:r>
              <w:r w:rsidR="00DA1EF0" w:rsidRPr="00B85666">
                <w:rPr>
                  <w:rFonts w:asciiTheme="majorHAnsi" w:hAnsiTheme="majorHAnsi" w:cs="Arial"/>
                  <w:b/>
                  <w:sz w:val="20"/>
                  <w:szCs w:val="20"/>
                </w:rPr>
                <w:t>a series of courses designed to give accounting graduates a strong foundation in data analytics.</w:t>
              </w:r>
            </w:sdtContent>
          </w:sdt>
        </w:sdtContent>
      </w:sdt>
    </w:p>
    <w:p w14:paraId="1C4167A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143364A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sdtPr>
      <w:sdtEndPr/>
      <w:sdtContent>
        <w:sdt>
          <w:sdtPr>
            <w:rPr>
              <w:rFonts w:asciiTheme="majorHAnsi" w:hAnsiTheme="majorHAnsi" w:cs="Arial"/>
              <w:b/>
              <w:sz w:val="20"/>
              <w:szCs w:val="20"/>
            </w:rPr>
            <w:id w:val="1686641316"/>
          </w:sdtPr>
          <w:sdtEndPr/>
          <w:sdtContent>
            <w:p w14:paraId="12A8A6AC" w14:textId="77777777" w:rsidR="00CA269E" w:rsidRPr="00B85666" w:rsidRDefault="00DA1EF0" w:rsidP="008671F3">
              <w:pPr>
                <w:tabs>
                  <w:tab w:val="left" w:pos="360"/>
                  <w:tab w:val="left" w:pos="720"/>
                </w:tabs>
                <w:spacing w:after="0" w:line="240" w:lineRule="auto"/>
                <w:ind w:left="360" w:firstLine="360"/>
                <w:rPr>
                  <w:rFonts w:asciiTheme="majorHAnsi" w:hAnsiTheme="majorHAnsi" w:cs="Arial"/>
                  <w:b/>
                  <w:sz w:val="20"/>
                  <w:szCs w:val="20"/>
                </w:rPr>
              </w:pPr>
              <w:r w:rsidRPr="00B85666">
                <w:rPr>
                  <w:rFonts w:asciiTheme="majorHAnsi" w:hAnsiTheme="majorHAnsi" w:cs="Arial"/>
                  <w:b/>
                  <w:sz w:val="20"/>
                  <w:szCs w:val="20"/>
                </w:rPr>
                <w:t>Students enrolled</w:t>
              </w:r>
              <w:r w:rsidR="001E1FE5" w:rsidRPr="00B85666">
                <w:rPr>
                  <w:rFonts w:asciiTheme="majorHAnsi" w:hAnsiTheme="majorHAnsi" w:cs="Arial"/>
                  <w:b/>
                  <w:sz w:val="20"/>
                  <w:szCs w:val="20"/>
                </w:rPr>
                <w:t xml:space="preserve"> </w:t>
              </w:r>
              <w:r w:rsidR="000D417D" w:rsidRPr="00B85666">
                <w:rPr>
                  <w:rFonts w:asciiTheme="majorHAnsi" w:hAnsiTheme="majorHAnsi" w:cs="Arial"/>
                  <w:b/>
                  <w:sz w:val="20"/>
                  <w:szCs w:val="20"/>
                </w:rPr>
                <w:t xml:space="preserve">in the </w:t>
              </w:r>
              <w:r w:rsidR="001E1FE5" w:rsidRPr="00B85666">
                <w:rPr>
                  <w:rFonts w:asciiTheme="majorHAnsi" w:hAnsiTheme="majorHAnsi" w:cs="Arial"/>
                  <w:b/>
                  <w:sz w:val="20"/>
                  <w:szCs w:val="20"/>
                </w:rPr>
                <w:t>Bachelors of Science with a Major in Accounting</w:t>
              </w:r>
              <w:r w:rsidR="000D417D" w:rsidRPr="00B85666">
                <w:rPr>
                  <w:rFonts w:asciiTheme="majorHAnsi" w:hAnsiTheme="majorHAnsi" w:cs="Arial"/>
                  <w:b/>
                  <w:sz w:val="20"/>
                  <w:szCs w:val="20"/>
                </w:rPr>
                <w:t xml:space="preserve"> program.</w:t>
              </w:r>
            </w:p>
          </w:sdtContent>
        </w:sdt>
      </w:sdtContent>
    </w:sdt>
    <w:p w14:paraId="6B0EC5B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30C3BDEC"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b/>
              <w:sz w:val="20"/>
              <w:szCs w:val="20"/>
            </w:rPr>
            <w:id w:val="56671680"/>
          </w:sdtPr>
          <w:sdtEndPr/>
          <w:sdtContent>
            <w:p w14:paraId="6059C24D" w14:textId="77777777" w:rsidR="008671F3" w:rsidRPr="00B85666" w:rsidRDefault="008671F3" w:rsidP="008671F3">
              <w:pPr>
                <w:tabs>
                  <w:tab w:val="left" w:pos="360"/>
                  <w:tab w:val="left" w:pos="720"/>
                </w:tabs>
                <w:spacing w:after="0" w:line="240" w:lineRule="auto"/>
                <w:ind w:left="360" w:firstLine="360"/>
                <w:rPr>
                  <w:rFonts w:asciiTheme="majorHAnsi" w:hAnsiTheme="majorHAnsi" w:cs="Arial"/>
                  <w:b/>
                  <w:sz w:val="20"/>
                  <w:szCs w:val="20"/>
                </w:rPr>
              </w:pPr>
              <w:r w:rsidRPr="00B85666">
                <w:rPr>
                  <w:rFonts w:asciiTheme="majorHAnsi" w:hAnsiTheme="majorHAnsi" w:cs="Arial"/>
                  <w:b/>
                  <w:sz w:val="20"/>
                  <w:szCs w:val="20"/>
                </w:rPr>
                <w:t xml:space="preserve">This course must be upper level because of the need for students to be fluent in </w:t>
              </w:r>
              <w:r w:rsidR="00201306" w:rsidRPr="00B85666">
                <w:rPr>
                  <w:rFonts w:asciiTheme="majorHAnsi" w:hAnsiTheme="majorHAnsi" w:cs="Arial"/>
                  <w:b/>
                  <w:sz w:val="20"/>
                  <w:szCs w:val="20"/>
                </w:rPr>
                <w:t>statistical</w:t>
              </w:r>
              <w:r w:rsidRPr="00B85666">
                <w:rPr>
                  <w:rFonts w:asciiTheme="majorHAnsi" w:hAnsiTheme="majorHAnsi" w:cs="Arial"/>
                  <w:b/>
                  <w:sz w:val="20"/>
                  <w:szCs w:val="20"/>
                </w:rPr>
                <w:t xml:space="preserve"> terminology/methodology in order to successfully complete the course materials. The prerequisite</w:t>
              </w:r>
              <w:r w:rsidR="00201306" w:rsidRPr="00B85666">
                <w:rPr>
                  <w:rFonts w:asciiTheme="majorHAnsi" w:hAnsiTheme="majorHAnsi" w:cs="Arial"/>
                  <w:b/>
                  <w:sz w:val="20"/>
                  <w:szCs w:val="20"/>
                </w:rPr>
                <w:t>s</w:t>
              </w:r>
              <w:r w:rsidRPr="00B85666">
                <w:rPr>
                  <w:rFonts w:asciiTheme="majorHAnsi" w:hAnsiTheme="majorHAnsi" w:cs="Arial"/>
                  <w:b/>
                  <w:sz w:val="20"/>
                  <w:szCs w:val="20"/>
                </w:rPr>
                <w:t xml:space="preserve"> for this course </w:t>
              </w:r>
              <w:r w:rsidR="00201306" w:rsidRPr="00B85666">
                <w:rPr>
                  <w:rFonts w:asciiTheme="majorHAnsi" w:hAnsiTheme="majorHAnsi" w:cs="Arial"/>
                  <w:b/>
                  <w:sz w:val="20"/>
                  <w:szCs w:val="20"/>
                </w:rPr>
                <w:t>include STAT 3233, Applied Statistics</w:t>
              </w:r>
              <w:r w:rsidRPr="00B85666">
                <w:rPr>
                  <w:rFonts w:asciiTheme="majorHAnsi" w:hAnsiTheme="majorHAnsi" w:cs="Arial"/>
                  <w:b/>
                  <w:sz w:val="20"/>
                  <w:szCs w:val="20"/>
                </w:rPr>
                <w:t xml:space="preserve">. </w:t>
              </w:r>
              <w:r w:rsidR="00201306" w:rsidRPr="00B85666">
                <w:rPr>
                  <w:rFonts w:asciiTheme="majorHAnsi" w:hAnsiTheme="majorHAnsi" w:cs="Arial"/>
                  <w:b/>
                  <w:sz w:val="20"/>
                  <w:szCs w:val="20"/>
                </w:rPr>
                <w:t xml:space="preserve"> </w:t>
              </w:r>
              <w:r w:rsidRPr="00B85666">
                <w:rPr>
                  <w:rFonts w:asciiTheme="majorHAnsi" w:hAnsiTheme="majorHAnsi" w:cs="Arial"/>
                  <w:b/>
                  <w:sz w:val="20"/>
                  <w:szCs w:val="20"/>
                </w:rPr>
                <w:t xml:space="preserve">The course will also be dual-listed (with ACCT </w:t>
              </w:r>
              <w:r w:rsidR="000D417D" w:rsidRPr="00B85666">
                <w:rPr>
                  <w:rFonts w:asciiTheme="majorHAnsi" w:hAnsiTheme="majorHAnsi" w:cs="Arial"/>
                  <w:b/>
                  <w:sz w:val="20"/>
                  <w:szCs w:val="20"/>
                </w:rPr>
                <w:t>5</w:t>
              </w:r>
              <w:r w:rsidRPr="00B85666">
                <w:rPr>
                  <w:rFonts w:asciiTheme="majorHAnsi" w:hAnsiTheme="majorHAnsi" w:cs="Arial"/>
                  <w:b/>
                  <w:sz w:val="20"/>
                  <w:szCs w:val="20"/>
                </w:rPr>
                <w:t>1</w:t>
              </w:r>
              <w:r w:rsidR="00201306" w:rsidRPr="00B85666">
                <w:rPr>
                  <w:rFonts w:asciiTheme="majorHAnsi" w:hAnsiTheme="majorHAnsi" w:cs="Arial"/>
                  <w:b/>
                  <w:sz w:val="20"/>
                  <w:szCs w:val="20"/>
                </w:rPr>
                <w:t>3</w:t>
              </w:r>
              <w:r w:rsidRPr="00B85666">
                <w:rPr>
                  <w:rFonts w:asciiTheme="majorHAnsi" w:hAnsiTheme="majorHAnsi" w:cs="Arial"/>
                  <w:b/>
                  <w:sz w:val="20"/>
                  <w:szCs w:val="20"/>
                </w:rPr>
                <w:t xml:space="preserve">3), in support of both our Bachelors of Accountancy </w:t>
              </w:r>
              <w:r w:rsidR="00201306" w:rsidRPr="00B85666">
                <w:rPr>
                  <w:rFonts w:asciiTheme="majorHAnsi" w:hAnsiTheme="majorHAnsi" w:cs="Arial"/>
                  <w:b/>
                  <w:sz w:val="20"/>
                  <w:szCs w:val="20"/>
                </w:rPr>
                <w:t>and</w:t>
              </w:r>
              <w:r w:rsidRPr="00B85666">
                <w:rPr>
                  <w:rFonts w:asciiTheme="majorHAnsi" w:hAnsiTheme="majorHAnsi" w:cs="Arial"/>
                  <w:b/>
                  <w:sz w:val="20"/>
                  <w:szCs w:val="20"/>
                </w:rPr>
                <w:t xml:space="preserve"> Accelerated Master of Accountancy programs.</w:t>
              </w:r>
            </w:p>
          </w:sdtContent>
        </w:sdt>
        <w:p w14:paraId="6E7FED52" w14:textId="77777777" w:rsidR="00CA269E" w:rsidRPr="008426D1" w:rsidRDefault="00292505" w:rsidP="00CA269E">
          <w:pPr>
            <w:tabs>
              <w:tab w:val="left" w:pos="360"/>
              <w:tab w:val="left" w:pos="720"/>
            </w:tabs>
            <w:spacing w:after="0" w:line="240" w:lineRule="auto"/>
            <w:ind w:left="360" w:firstLine="360"/>
            <w:rPr>
              <w:rFonts w:asciiTheme="majorHAnsi" w:hAnsiTheme="majorHAnsi" w:cs="Arial"/>
              <w:sz w:val="20"/>
              <w:szCs w:val="20"/>
            </w:rPr>
          </w:pPr>
        </w:p>
      </w:sdtContent>
    </w:sdt>
    <w:p w14:paraId="3CC04B77" w14:textId="77777777" w:rsidR="00336348"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381BE4A1"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11ECA82" w14:textId="77777777" w:rsidR="00336348" w:rsidRDefault="00336348" w:rsidP="00276F55">
      <w:pPr>
        <w:tabs>
          <w:tab w:val="left" w:pos="360"/>
          <w:tab w:val="left" w:pos="720"/>
        </w:tabs>
        <w:spacing w:after="0"/>
        <w:rPr>
          <w:rFonts w:asciiTheme="majorHAnsi" w:hAnsiTheme="majorHAnsi" w:cs="Arial"/>
          <w:b/>
          <w:szCs w:val="20"/>
        </w:rPr>
      </w:pPr>
    </w:p>
    <w:p w14:paraId="354BA4C9" w14:textId="7777777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31FD7868" w14:textId="77777777"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6400E8E6"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11F3A576" w14:textId="77777777" w:rsidR="00473252" w:rsidRDefault="000D417D"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NO</w:t>
      </w:r>
    </w:p>
    <w:p w14:paraId="4B1F548B" w14:textId="77777777" w:rsidR="000D417D" w:rsidRPr="008426D1" w:rsidRDefault="000D417D" w:rsidP="00001C04">
      <w:pPr>
        <w:tabs>
          <w:tab w:val="left" w:pos="360"/>
          <w:tab w:val="left" w:pos="810"/>
        </w:tabs>
        <w:spacing w:after="0"/>
        <w:rPr>
          <w:rFonts w:asciiTheme="majorHAnsi" w:hAnsiTheme="majorHAnsi" w:cs="Arial"/>
          <w:sz w:val="20"/>
          <w:szCs w:val="20"/>
        </w:rPr>
      </w:pPr>
    </w:p>
    <w:p w14:paraId="0BFB2693" w14:textId="77777777"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sidRPr="00A62EF3">
        <w:rPr>
          <w:rFonts w:asciiTheme="majorHAnsi" w:hAnsiTheme="majorHAnsi" w:cs="Arial"/>
          <w:b/>
          <w:szCs w:val="20"/>
        </w:rPr>
        <w:t xml:space="preserve"> </w:t>
      </w:r>
      <w:r w:rsidR="00A62EF3">
        <w:rPr>
          <w:rFonts w:asciiTheme="majorHAnsi" w:hAnsiTheme="majorHAnsi" w:cs="Arial"/>
          <w:b/>
          <w:szCs w:val="20"/>
        </w:rPr>
        <w:t xml:space="preserve"> </w:t>
      </w:r>
      <w:r w:rsidR="00C42E21" w:rsidRPr="00A62EF3">
        <w:rPr>
          <w:rFonts w:asciiTheme="majorHAnsi" w:hAnsiTheme="majorHAnsi" w:cs="Arial"/>
          <w:b/>
          <w:szCs w:val="20"/>
        </w:rPr>
        <w:t xml:space="preserve"> </w:t>
      </w:r>
      <w:r w:rsidR="00C42E21" w:rsidRPr="00C42E21">
        <w:rPr>
          <w:rFonts w:asciiTheme="majorHAnsi" w:hAnsiTheme="majorHAnsi" w:cs="Arial"/>
          <w:b/>
          <w:szCs w:val="20"/>
          <w:highlight w:val="yellow"/>
        </w:rPr>
        <w:t>(Course modifications skip this section unless the answer to #19 is “Yes”)</w:t>
      </w:r>
    </w:p>
    <w:p w14:paraId="3D039338" w14:textId="77777777"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rPr>
          <w:b/>
        </w:rPr>
      </w:sdtEndPr>
      <w:sdtContent>
        <w:p w14:paraId="4D339F90" w14:textId="77777777" w:rsidR="0095365A" w:rsidRPr="00B85666" w:rsidRDefault="0095365A" w:rsidP="005079BC">
          <w:pPr>
            <w:tabs>
              <w:tab w:val="left" w:pos="360"/>
              <w:tab w:val="left" w:pos="720"/>
            </w:tabs>
            <w:spacing w:after="0" w:line="240" w:lineRule="auto"/>
            <w:rPr>
              <w:rFonts w:asciiTheme="majorHAnsi" w:hAnsiTheme="majorHAnsi" w:cs="Arial"/>
              <w:sz w:val="20"/>
              <w:szCs w:val="20"/>
            </w:rPr>
          </w:pPr>
        </w:p>
        <w:p w14:paraId="507D3772" w14:textId="77777777" w:rsidR="0095365A" w:rsidRPr="00B85666" w:rsidRDefault="0095365A" w:rsidP="005079BC">
          <w:pPr>
            <w:tabs>
              <w:tab w:val="left" w:pos="360"/>
              <w:tab w:val="left" w:pos="720"/>
            </w:tabs>
            <w:spacing w:after="0" w:line="240" w:lineRule="auto"/>
            <w:rPr>
              <w:rFonts w:asciiTheme="majorHAnsi" w:hAnsiTheme="majorHAnsi" w:cs="Arial"/>
              <w:sz w:val="20"/>
              <w:szCs w:val="20"/>
            </w:rPr>
          </w:pPr>
        </w:p>
        <w:p w14:paraId="6EC4EBF9" w14:textId="77777777" w:rsidR="000D417D" w:rsidRPr="00B85666" w:rsidRDefault="00373BFF" w:rsidP="000D417D">
          <w:pPr>
            <w:spacing w:after="100" w:afterAutospacing="1"/>
            <w:rPr>
              <w:rFonts w:asciiTheme="majorHAnsi" w:hAnsiTheme="majorHAnsi"/>
              <w:sz w:val="20"/>
              <w:szCs w:val="20"/>
            </w:rPr>
          </w:pPr>
          <w:r w:rsidRPr="00B85666">
            <w:rPr>
              <w:rFonts w:asciiTheme="majorHAnsi" w:hAnsiTheme="majorHAnsi"/>
              <w:b/>
              <w:sz w:val="20"/>
              <w:szCs w:val="20"/>
            </w:rPr>
            <w:lastRenderedPageBreak/>
            <w:t>T</w:t>
          </w:r>
          <w:r w:rsidR="000D417D" w:rsidRPr="00B85666">
            <w:rPr>
              <w:rFonts w:asciiTheme="majorHAnsi" w:hAnsiTheme="majorHAnsi"/>
              <w:b/>
              <w:sz w:val="20"/>
              <w:szCs w:val="20"/>
            </w:rPr>
            <w:t>he following learning goals guide program and course outcomes in B.S. in Accounting program:</w:t>
          </w:r>
          <w:r w:rsidR="000D417D" w:rsidRPr="00B85666">
            <w:rPr>
              <w:rFonts w:asciiTheme="majorHAnsi" w:hAnsiTheme="majorHAnsi"/>
              <w:sz w:val="20"/>
              <w:szCs w:val="20"/>
            </w:rPr>
            <w:t xml:space="preserve">  Revised Fall, 2015.</w:t>
          </w:r>
          <w:r w:rsidR="000D417D" w:rsidRPr="00B85666">
            <w:rPr>
              <w:rFonts w:asciiTheme="majorHAnsi" w:hAnsiTheme="majorHAnsi"/>
              <w:sz w:val="20"/>
              <w:szCs w:val="20"/>
            </w:rPr>
            <w:br/>
            <w:t xml:space="preserve">  </w:t>
          </w:r>
          <w:r w:rsidR="000D417D" w:rsidRPr="00B85666">
            <w:rPr>
              <w:rFonts w:asciiTheme="majorHAnsi" w:hAnsiTheme="majorHAnsi"/>
              <w:sz w:val="20"/>
              <w:szCs w:val="20"/>
            </w:rPr>
            <w:br/>
            <w:t xml:space="preserve">1. Written Communication: Students will be able to demonstrate the ability to communicate accounting information effectively in written communication.  Effective communication includes coherence, clarity, conciseness, appropriate grammar, spelling, writing style, and presentation. </w:t>
          </w:r>
        </w:p>
        <w:p w14:paraId="139DAE50" w14:textId="77777777" w:rsidR="000D417D" w:rsidRPr="00B85666" w:rsidRDefault="000D417D" w:rsidP="000D417D">
          <w:pPr>
            <w:spacing w:after="100" w:afterAutospacing="1"/>
            <w:rPr>
              <w:rFonts w:asciiTheme="majorHAnsi" w:hAnsiTheme="majorHAnsi"/>
              <w:sz w:val="20"/>
              <w:szCs w:val="20"/>
            </w:rPr>
          </w:pPr>
          <w:r w:rsidRPr="00B85666">
            <w:rPr>
              <w:rFonts w:asciiTheme="majorHAnsi" w:hAnsiTheme="majorHAnsi"/>
              <w:sz w:val="20"/>
              <w:szCs w:val="20"/>
            </w:rPr>
            <w:t>2. Technology: Students will be able to use technology appropriately to collect and process financial data, retrieve and report financial information, and share relevant information with internal and external stakeholders.</w:t>
          </w:r>
          <w:r w:rsidRPr="00B85666">
            <w:rPr>
              <w:rFonts w:asciiTheme="majorHAnsi" w:hAnsiTheme="majorHAnsi"/>
              <w:sz w:val="20"/>
              <w:szCs w:val="20"/>
            </w:rPr>
            <w:br/>
          </w:r>
          <w:r w:rsidRPr="00B85666">
            <w:rPr>
              <w:rFonts w:asciiTheme="majorHAnsi" w:hAnsiTheme="majorHAnsi"/>
              <w:sz w:val="20"/>
              <w:szCs w:val="20"/>
            </w:rPr>
            <w:br/>
            <w:t xml:space="preserve">3. Critical Thinking: Students will demonstrate the ability to think critically about accounting issues and topics. Critical thinking skills include the identification of an issue in context, analysis of appropriate supporting evidence, integration of various positions, identification and assessment of conclusions, and the implications and consequences of decisions. </w:t>
          </w:r>
          <w:r w:rsidRPr="00B85666">
            <w:rPr>
              <w:rFonts w:asciiTheme="majorHAnsi" w:hAnsiTheme="majorHAnsi"/>
              <w:sz w:val="20"/>
              <w:szCs w:val="20"/>
            </w:rPr>
            <w:br/>
          </w:r>
          <w:r w:rsidRPr="00B85666">
            <w:rPr>
              <w:rFonts w:asciiTheme="majorHAnsi" w:hAnsiTheme="majorHAnsi"/>
              <w:sz w:val="20"/>
              <w:szCs w:val="20"/>
            </w:rPr>
            <w:br/>
            <w:t xml:space="preserve">4. Ethics: Students will be able to make ethical decisions in a professional context.  Students will be able to demonstrate an understanding of the ethical standards that govern the profession. </w:t>
          </w:r>
        </w:p>
        <w:p w14:paraId="2334FA79" w14:textId="77777777" w:rsidR="000D417D" w:rsidRPr="00B85666" w:rsidRDefault="000D417D" w:rsidP="000D417D">
          <w:pPr>
            <w:spacing w:after="100" w:afterAutospacing="1"/>
            <w:rPr>
              <w:rFonts w:asciiTheme="majorHAnsi" w:hAnsiTheme="majorHAnsi"/>
              <w:sz w:val="20"/>
              <w:szCs w:val="20"/>
            </w:rPr>
          </w:pPr>
          <w:r w:rsidRPr="00B85666">
            <w:rPr>
              <w:rFonts w:asciiTheme="majorHAnsi" w:hAnsiTheme="majorHAnsi"/>
              <w:sz w:val="20"/>
              <w:szCs w:val="20"/>
            </w:rPr>
            <w:t>5. Accounting Knowledge: Students will demonstrate an understanding of accounting and regulatory standards from the areas of financial, managerial, governmental, and tax accounting.</w:t>
          </w:r>
        </w:p>
        <w:p w14:paraId="4279AB67" w14:textId="77777777" w:rsidR="005079BC" w:rsidRPr="00B85666" w:rsidRDefault="005079BC" w:rsidP="00547433">
          <w:pPr>
            <w:tabs>
              <w:tab w:val="left" w:pos="360"/>
              <w:tab w:val="left" w:pos="720"/>
            </w:tabs>
            <w:spacing w:after="0" w:line="240" w:lineRule="auto"/>
            <w:rPr>
              <w:rFonts w:asciiTheme="majorHAnsi" w:hAnsiTheme="majorHAnsi" w:cs="Arial"/>
              <w:sz w:val="20"/>
              <w:szCs w:val="20"/>
            </w:rPr>
          </w:pPr>
        </w:p>
        <w:p w14:paraId="50B17824" w14:textId="77777777" w:rsidR="00B85666" w:rsidRDefault="005079BC" w:rsidP="00547433">
          <w:pPr>
            <w:tabs>
              <w:tab w:val="left" w:pos="360"/>
              <w:tab w:val="left" w:pos="720"/>
            </w:tabs>
            <w:spacing w:after="0" w:line="240" w:lineRule="auto"/>
            <w:rPr>
              <w:rFonts w:asciiTheme="majorHAnsi" w:hAnsiTheme="majorHAnsi" w:cs="Arial"/>
              <w:sz w:val="20"/>
              <w:szCs w:val="20"/>
            </w:rPr>
          </w:pPr>
          <w:r w:rsidRPr="00B85666">
            <w:rPr>
              <w:rFonts w:asciiTheme="majorHAnsi" w:hAnsiTheme="majorHAnsi" w:cs="Arial"/>
              <w:sz w:val="20"/>
              <w:szCs w:val="20"/>
            </w:rPr>
            <w:t xml:space="preserve">This course will contribute to the following </w:t>
          </w:r>
          <w:r w:rsidR="00197D77" w:rsidRPr="00B85666">
            <w:rPr>
              <w:rFonts w:asciiTheme="majorHAnsi" w:hAnsiTheme="majorHAnsi" w:cs="Arial"/>
              <w:sz w:val="20"/>
              <w:szCs w:val="20"/>
            </w:rPr>
            <w:t>Program L</w:t>
          </w:r>
          <w:r w:rsidRPr="00B85666">
            <w:rPr>
              <w:rFonts w:asciiTheme="majorHAnsi" w:hAnsiTheme="majorHAnsi" w:cs="Arial"/>
              <w:sz w:val="20"/>
              <w:szCs w:val="20"/>
            </w:rPr>
            <w:t xml:space="preserve">earning </w:t>
          </w:r>
          <w:r w:rsidR="00197D77" w:rsidRPr="00B85666">
            <w:rPr>
              <w:rFonts w:asciiTheme="majorHAnsi" w:hAnsiTheme="majorHAnsi" w:cs="Arial"/>
              <w:sz w:val="20"/>
              <w:szCs w:val="20"/>
            </w:rPr>
            <w:t>G</w:t>
          </w:r>
          <w:r w:rsidRPr="00B85666">
            <w:rPr>
              <w:rFonts w:asciiTheme="majorHAnsi" w:hAnsiTheme="majorHAnsi" w:cs="Arial"/>
              <w:sz w:val="20"/>
              <w:szCs w:val="20"/>
            </w:rPr>
            <w:t>oals:</w:t>
          </w:r>
        </w:p>
        <w:p w14:paraId="435AE23B" w14:textId="77777777" w:rsidR="00B85666" w:rsidRDefault="00B85666" w:rsidP="00547433">
          <w:pPr>
            <w:tabs>
              <w:tab w:val="left" w:pos="360"/>
              <w:tab w:val="left" w:pos="720"/>
            </w:tabs>
            <w:spacing w:after="0" w:line="240" w:lineRule="auto"/>
            <w:rPr>
              <w:rFonts w:asciiTheme="majorHAnsi" w:hAnsiTheme="majorHAnsi" w:cs="Arial"/>
              <w:sz w:val="20"/>
              <w:szCs w:val="20"/>
            </w:rPr>
          </w:pPr>
        </w:p>
        <w:p w14:paraId="10A5D385" w14:textId="77777777" w:rsidR="00B85666" w:rsidRDefault="00B8566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D92E00">
            <w:rPr>
              <w:rFonts w:asciiTheme="majorHAnsi" w:hAnsiTheme="majorHAnsi" w:cs="Arial"/>
              <w:sz w:val="20"/>
              <w:szCs w:val="20"/>
            </w:rPr>
            <w:t xml:space="preserve">course </w:t>
          </w:r>
          <w:r>
            <w:rPr>
              <w:rFonts w:asciiTheme="majorHAnsi" w:hAnsiTheme="majorHAnsi" w:cs="Arial"/>
              <w:sz w:val="20"/>
              <w:szCs w:val="20"/>
            </w:rPr>
            <w:t xml:space="preserve">will contribute to the Program Learning Goals of </w:t>
          </w:r>
        </w:p>
        <w:p w14:paraId="44B03FE0" w14:textId="77777777" w:rsidR="00B85666" w:rsidRPr="00D92E00" w:rsidRDefault="00B85666"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sidRPr="00D92E00">
            <w:rPr>
              <w:rFonts w:asciiTheme="majorHAnsi" w:hAnsiTheme="majorHAnsi" w:cs="Arial"/>
              <w:b/>
              <w:sz w:val="20"/>
              <w:szCs w:val="20"/>
            </w:rPr>
            <w:t>TECHNOLOGY</w:t>
          </w:r>
          <w:r w:rsidR="00D92E00" w:rsidRPr="00D92E00">
            <w:rPr>
              <w:rFonts w:asciiTheme="majorHAnsi" w:hAnsiTheme="majorHAnsi" w:cs="Arial"/>
              <w:b/>
              <w:sz w:val="20"/>
              <w:szCs w:val="20"/>
            </w:rPr>
            <w:t xml:space="preserve"> (reinforced),</w:t>
          </w:r>
          <w:r w:rsidRPr="00D92E00">
            <w:rPr>
              <w:rFonts w:asciiTheme="majorHAnsi" w:hAnsiTheme="majorHAnsi" w:cs="Arial"/>
              <w:b/>
              <w:sz w:val="20"/>
              <w:szCs w:val="20"/>
            </w:rPr>
            <w:t xml:space="preserve"> and </w:t>
          </w:r>
        </w:p>
        <w:p w14:paraId="388F54CF" w14:textId="77777777" w:rsidR="00547433" w:rsidRPr="00B85666" w:rsidRDefault="00B85666" w:rsidP="00547433">
          <w:pPr>
            <w:tabs>
              <w:tab w:val="left" w:pos="360"/>
              <w:tab w:val="left" w:pos="720"/>
            </w:tabs>
            <w:spacing w:after="0" w:line="240" w:lineRule="auto"/>
            <w:rPr>
              <w:rFonts w:asciiTheme="majorHAnsi" w:hAnsiTheme="majorHAnsi" w:cs="Arial"/>
              <w:sz w:val="20"/>
              <w:szCs w:val="20"/>
            </w:rPr>
          </w:pPr>
          <w:r w:rsidRPr="00D92E00">
            <w:rPr>
              <w:rFonts w:asciiTheme="majorHAnsi" w:hAnsiTheme="majorHAnsi" w:cs="Arial"/>
              <w:b/>
              <w:sz w:val="20"/>
              <w:szCs w:val="20"/>
            </w:rPr>
            <w:tab/>
            <w:t>CRITICAL THINKING</w:t>
          </w:r>
          <w:r w:rsidR="00D92E00" w:rsidRPr="00D92E00">
            <w:rPr>
              <w:rFonts w:asciiTheme="majorHAnsi" w:hAnsiTheme="majorHAnsi" w:cs="Arial"/>
              <w:b/>
              <w:sz w:val="20"/>
              <w:szCs w:val="20"/>
            </w:rPr>
            <w:t xml:space="preserve"> (reinforced)</w:t>
          </w:r>
          <w:r w:rsidR="005079BC" w:rsidRPr="00D92E00">
            <w:rPr>
              <w:rFonts w:asciiTheme="majorHAnsi" w:hAnsiTheme="majorHAnsi" w:cs="Arial"/>
              <w:b/>
              <w:sz w:val="20"/>
              <w:szCs w:val="20"/>
            </w:rPr>
            <w:t>.</w:t>
          </w:r>
        </w:p>
      </w:sdtContent>
    </w:sdt>
    <w:p w14:paraId="6DB55A45"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6154F76F" w14:textId="7777777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13A54C99"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77832F1"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69472B94" w14:textId="77777777" w:rsidR="007231A3" w:rsidRDefault="00D92E00" w:rsidP="00CA269E">
      <w:pPr>
        <w:tabs>
          <w:tab w:val="left" w:pos="360"/>
          <w:tab w:val="left" w:pos="810"/>
        </w:tabs>
        <w:spacing w:after="0"/>
        <w:rPr>
          <w:rFonts w:asciiTheme="majorHAnsi" w:hAnsiTheme="majorHAnsi" w:cs="Arial"/>
        </w:rPr>
      </w:pPr>
      <w:r w:rsidRPr="00D92E00">
        <w:rPr>
          <w:noProof/>
        </w:rPr>
        <w:drawing>
          <wp:inline distT="0" distB="0" distL="0" distR="0" wp14:anchorId="149CD385" wp14:editId="5F6B51EF">
            <wp:extent cx="6858000" cy="11474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1147453"/>
                    </a:xfrm>
                    <a:prstGeom prst="rect">
                      <a:avLst/>
                    </a:prstGeom>
                    <a:noFill/>
                    <a:ln>
                      <a:noFill/>
                    </a:ln>
                  </pic:spPr>
                </pic:pic>
              </a:graphicData>
            </a:graphic>
          </wp:inline>
        </w:drawing>
      </w:r>
    </w:p>
    <w:p w14:paraId="6A5FB969" w14:textId="77777777" w:rsidR="00D92E00" w:rsidRDefault="00E62242" w:rsidP="00CA269E">
      <w:pPr>
        <w:tabs>
          <w:tab w:val="left" w:pos="360"/>
          <w:tab w:val="left" w:pos="810"/>
        </w:tabs>
        <w:spacing w:after="0"/>
        <w:rPr>
          <w:rFonts w:asciiTheme="majorHAnsi" w:hAnsiTheme="majorHAnsi" w:cs="Arial"/>
        </w:rPr>
      </w:pPr>
      <w:r>
        <w:rPr>
          <w:noProof/>
        </w:rPr>
        <w:lastRenderedPageBreak/>
        <w:drawing>
          <wp:inline distT="0" distB="0" distL="0" distR="0" wp14:anchorId="333315A4" wp14:editId="49D209EC">
            <wp:extent cx="6858000" cy="73101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7310120"/>
                    </a:xfrm>
                    <a:prstGeom prst="rect">
                      <a:avLst/>
                    </a:prstGeom>
                  </pic:spPr>
                </pic:pic>
              </a:graphicData>
            </a:graphic>
          </wp:inline>
        </w:drawing>
      </w:r>
    </w:p>
    <w:p w14:paraId="7558D984" w14:textId="77777777" w:rsidR="00E62242" w:rsidRDefault="00E62242">
      <w:pPr>
        <w:rPr>
          <w:rFonts w:asciiTheme="majorHAnsi" w:hAnsiTheme="majorHAnsi" w:cs="Arial"/>
          <w:b/>
          <w:u w:val="single"/>
        </w:rPr>
      </w:pPr>
      <w:r>
        <w:rPr>
          <w:rFonts w:asciiTheme="majorHAnsi" w:hAnsiTheme="majorHAnsi" w:cs="Arial"/>
          <w:b/>
          <w:u w:val="single"/>
        </w:rPr>
        <w:br w:type="page"/>
      </w:r>
    </w:p>
    <w:p w14:paraId="6C9D9E21" w14:textId="77777777" w:rsidR="00C334FF" w:rsidRPr="00CA269E" w:rsidRDefault="00575870"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lastRenderedPageBreak/>
        <w:t xml:space="preserve">Course-Level </w:t>
      </w:r>
      <w:r w:rsidRPr="00CA269E">
        <w:rPr>
          <w:rFonts w:asciiTheme="majorHAnsi" w:hAnsiTheme="majorHAnsi" w:cs="Arial"/>
          <w:b/>
          <w:szCs w:val="20"/>
          <w:u w:val="single"/>
        </w:rPr>
        <w:t>Outcomes</w:t>
      </w:r>
    </w:p>
    <w:p w14:paraId="75C83785" w14:textId="77777777"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1D06D9F0"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6AACACF" w14:textId="77777777" w:rsidTr="00575870">
        <w:tc>
          <w:tcPr>
            <w:tcW w:w="2148" w:type="dxa"/>
          </w:tcPr>
          <w:p w14:paraId="2AE37FF7"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74B0EDE9" w14:textId="77777777" w:rsidR="00575870" w:rsidRPr="002B453A" w:rsidRDefault="00575870" w:rsidP="00575870">
            <w:pPr>
              <w:rPr>
                <w:rFonts w:asciiTheme="majorHAnsi" w:hAnsiTheme="majorHAnsi"/>
                <w:sz w:val="20"/>
                <w:szCs w:val="20"/>
              </w:rPr>
            </w:pPr>
          </w:p>
        </w:tc>
        <w:tc>
          <w:tcPr>
            <w:tcW w:w="7428" w:type="dxa"/>
          </w:tcPr>
          <w:p w14:paraId="42A3F2EA" w14:textId="77777777" w:rsidR="00575870" w:rsidRPr="002B453A" w:rsidRDefault="00DA1EF0" w:rsidP="00DA1EF0">
            <w:pPr>
              <w:rPr>
                <w:rFonts w:asciiTheme="majorHAnsi" w:hAnsiTheme="majorHAnsi"/>
                <w:sz w:val="20"/>
                <w:szCs w:val="20"/>
              </w:rPr>
            </w:pPr>
            <w:r>
              <w:rPr>
                <w:rFonts w:asciiTheme="majorHAnsi" w:hAnsiTheme="majorHAnsi"/>
                <w:sz w:val="20"/>
                <w:szCs w:val="20"/>
              </w:rPr>
              <w:t>Students will be able to identify issues involving big data.</w:t>
            </w:r>
          </w:p>
        </w:tc>
      </w:tr>
      <w:tr w:rsidR="00575870" w:rsidRPr="002B453A" w14:paraId="6EB5F0AB" w14:textId="77777777" w:rsidTr="00575870">
        <w:tc>
          <w:tcPr>
            <w:tcW w:w="2148" w:type="dxa"/>
          </w:tcPr>
          <w:p w14:paraId="01332BD6" w14:textId="77777777"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232572E8" w14:textId="77777777" w:rsidR="00575870" w:rsidRPr="002B453A" w:rsidRDefault="005C6A16" w:rsidP="00575870">
                <w:pPr>
                  <w:rPr>
                    <w:rFonts w:asciiTheme="majorHAnsi" w:hAnsiTheme="majorHAnsi"/>
                    <w:sz w:val="20"/>
                    <w:szCs w:val="20"/>
                  </w:rPr>
                </w:pPr>
                <w:r>
                  <w:rPr>
                    <w:rFonts w:asciiTheme="majorHAnsi" w:hAnsiTheme="majorHAnsi"/>
                    <w:sz w:val="20"/>
                    <w:szCs w:val="20"/>
                  </w:rPr>
                  <w:t>Reading, lectures, homework</w:t>
                </w:r>
              </w:p>
            </w:tc>
          </w:sdtContent>
        </w:sdt>
      </w:tr>
      <w:tr w:rsidR="00CB2125" w:rsidRPr="002B453A" w14:paraId="728F5AC2" w14:textId="77777777" w:rsidTr="00575870">
        <w:tc>
          <w:tcPr>
            <w:tcW w:w="2148" w:type="dxa"/>
          </w:tcPr>
          <w:p w14:paraId="54DEB2EA" w14:textId="77777777"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E8294B2" w14:textId="77777777" w:rsidR="00CB2125" w:rsidRPr="002B453A" w:rsidRDefault="00292505" w:rsidP="00DD2C72">
            <w:pPr>
              <w:rPr>
                <w:rFonts w:asciiTheme="majorHAnsi" w:hAnsiTheme="majorHAnsi"/>
                <w:sz w:val="20"/>
                <w:szCs w:val="20"/>
              </w:rPr>
            </w:pPr>
            <w:sdt>
              <w:sdtPr>
                <w:rPr>
                  <w:rFonts w:asciiTheme="majorHAnsi" w:hAnsiTheme="majorHAnsi"/>
                  <w:sz w:val="20"/>
                  <w:szCs w:val="20"/>
                </w:rPr>
                <w:id w:val="-938209012"/>
                <w:text/>
              </w:sdtPr>
              <w:sdtEndPr/>
              <w:sdtContent>
                <w:r w:rsidR="00DA1EF0" w:rsidRPr="00DD2C72">
                  <w:rPr>
                    <w:rFonts w:asciiTheme="majorHAnsi" w:hAnsiTheme="majorHAnsi"/>
                    <w:sz w:val="20"/>
                    <w:szCs w:val="20"/>
                  </w:rPr>
                  <w:t xml:space="preserve">Students will be assigned problems involving a data set and will have to identify issues, formulate solutions, and communicate results.  They will use their professional judgment to identify issues and will </w:t>
                </w:r>
                <w:r w:rsidR="00C219EE" w:rsidRPr="00DD2C72">
                  <w:rPr>
                    <w:rFonts w:asciiTheme="majorHAnsi" w:hAnsiTheme="majorHAnsi"/>
                    <w:sz w:val="20"/>
                    <w:szCs w:val="20"/>
                  </w:rPr>
                  <w:t>practice using analytical tools that help detect issues hidden in data sets</w:t>
                </w:r>
                <w:r w:rsidR="00DA1EF0" w:rsidRPr="00DD2C72">
                  <w:rPr>
                    <w:rFonts w:asciiTheme="majorHAnsi" w:hAnsiTheme="majorHAnsi"/>
                    <w:sz w:val="20"/>
                    <w:szCs w:val="20"/>
                  </w:rPr>
                  <w:t>.</w:t>
                </w:r>
              </w:sdtContent>
            </w:sdt>
          </w:p>
        </w:tc>
      </w:tr>
    </w:tbl>
    <w:p w14:paraId="0099CC7A" w14:textId="77777777"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5C6A16" w:rsidRPr="005C6A16" w14:paraId="03870D7C" w14:textId="77777777" w:rsidTr="00DA1EF0">
        <w:tc>
          <w:tcPr>
            <w:tcW w:w="2148" w:type="dxa"/>
          </w:tcPr>
          <w:p w14:paraId="27460B82" w14:textId="77777777" w:rsidR="005C6A16" w:rsidRPr="005C6A16" w:rsidRDefault="005C6A16" w:rsidP="00C219EE">
            <w:pPr>
              <w:spacing w:after="200" w:line="276" w:lineRule="auto"/>
              <w:rPr>
                <w:rFonts w:asciiTheme="majorHAnsi" w:hAnsiTheme="majorHAnsi" w:cs="Arial"/>
                <w:sz w:val="20"/>
                <w:szCs w:val="20"/>
              </w:rPr>
            </w:pPr>
            <w:r w:rsidRPr="005C6A16">
              <w:rPr>
                <w:rFonts w:asciiTheme="majorHAnsi" w:hAnsiTheme="majorHAnsi" w:cs="Arial"/>
                <w:b/>
                <w:sz w:val="20"/>
                <w:szCs w:val="20"/>
              </w:rPr>
              <w:t xml:space="preserve">Outcome </w:t>
            </w:r>
            <w:r>
              <w:rPr>
                <w:rFonts w:asciiTheme="majorHAnsi" w:hAnsiTheme="majorHAnsi" w:cs="Arial"/>
                <w:b/>
                <w:sz w:val="20"/>
                <w:szCs w:val="20"/>
              </w:rPr>
              <w:t>2</w:t>
            </w:r>
          </w:p>
        </w:tc>
        <w:sdt>
          <w:sdtPr>
            <w:rPr>
              <w:rFonts w:asciiTheme="majorHAnsi" w:hAnsiTheme="majorHAnsi" w:cs="Arial"/>
              <w:sz w:val="20"/>
              <w:szCs w:val="20"/>
            </w:rPr>
            <w:id w:val="1972328816"/>
          </w:sdtPr>
          <w:sdtEndPr/>
          <w:sdtContent>
            <w:tc>
              <w:tcPr>
                <w:tcW w:w="7428" w:type="dxa"/>
              </w:tcPr>
              <w:p w14:paraId="453453FE" w14:textId="77777777" w:rsidR="005C6A16" w:rsidRPr="005C6A16" w:rsidRDefault="00DA1EF0" w:rsidP="003A3747">
                <w:pPr>
                  <w:rPr>
                    <w:rFonts w:asciiTheme="majorHAnsi" w:hAnsiTheme="majorHAnsi" w:cs="Arial"/>
                    <w:sz w:val="20"/>
                    <w:szCs w:val="20"/>
                  </w:rPr>
                </w:pPr>
                <w:r>
                  <w:rPr>
                    <w:rFonts w:asciiTheme="majorHAnsi" w:hAnsiTheme="majorHAnsi"/>
                    <w:sz w:val="20"/>
                    <w:szCs w:val="20"/>
                  </w:rPr>
                  <w:t>Students will be able to use software to solve real-world problems.</w:t>
                </w:r>
              </w:p>
            </w:tc>
          </w:sdtContent>
        </w:sdt>
      </w:tr>
      <w:tr w:rsidR="005C6A16" w:rsidRPr="005C6A16" w14:paraId="3B443C5A" w14:textId="77777777" w:rsidTr="00DA1EF0">
        <w:tc>
          <w:tcPr>
            <w:tcW w:w="2148" w:type="dxa"/>
          </w:tcPr>
          <w:p w14:paraId="6F1CED84" w14:textId="77777777" w:rsidR="005C6A16" w:rsidRPr="005C6A16" w:rsidRDefault="005C6A16" w:rsidP="005C6A16">
            <w:pPr>
              <w:spacing w:after="200" w:line="276" w:lineRule="auto"/>
              <w:rPr>
                <w:rFonts w:asciiTheme="majorHAnsi" w:hAnsiTheme="majorHAnsi" w:cs="Arial"/>
                <w:sz w:val="20"/>
                <w:szCs w:val="20"/>
              </w:rPr>
            </w:pPr>
            <w:r w:rsidRPr="005C6A16">
              <w:rPr>
                <w:rFonts w:asciiTheme="majorHAnsi" w:hAnsiTheme="majorHAnsi" w:cs="Arial"/>
                <w:sz w:val="20"/>
                <w:szCs w:val="20"/>
              </w:rPr>
              <w:t>Which learning activities are responsible for this outcome?</w:t>
            </w:r>
          </w:p>
        </w:tc>
        <w:sdt>
          <w:sdtPr>
            <w:rPr>
              <w:rFonts w:asciiTheme="majorHAnsi" w:hAnsiTheme="majorHAnsi" w:cs="Arial"/>
              <w:sz w:val="20"/>
              <w:szCs w:val="20"/>
            </w:rPr>
            <w:id w:val="1817913895"/>
          </w:sdtPr>
          <w:sdtEndPr/>
          <w:sdtContent>
            <w:tc>
              <w:tcPr>
                <w:tcW w:w="7428" w:type="dxa"/>
              </w:tcPr>
              <w:p w14:paraId="43D0C5E2" w14:textId="77777777" w:rsidR="005C6A16" w:rsidRPr="005C6A16" w:rsidRDefault="005C6A16" w:rsidP="005C6A16">
                <w:pPr>
                  <w:spacing w:after="200" w:line="276" w:lineRule="auto"/>
                  <w:rPr>
                    <w:rFonts w:asciiTheme="majorHAnsi" w:hAnsiTheme="majorHAnsi" w:cs="Arial"/>
                    <w:sz w:val="20"/>
                    <w:szCs w:val="20"/>
                  </w:rPr>
                </w:pPr>
                <w:r>
                  <w:rPr>
                    <w:rFonts w:asciiTheme="majorHAnsi" w:hAnsiTheme="majorHAnsi" w:cs="Arial"/>
                    <w:sz w:val="20"/>
                    <w:szCs w:val="20"/>
                  </w:rPr>
                  <w:t>Reading, lectures, homework</w:t>
                </w:r>
              </w:p>
            </w:tc>
          </w:sdtContent>
        </w:sdt>
      </w:tr>
      <w:tr w:rsidR="005C6A16" w:rsidRPr="005C6A16" w14:paraId="180D4E3F" w14:textId="77777777" w:rsidTr="00DA1EF0">
        <w:tc>
          <w:tcPr>
            <w:tcW w:w="2148" w:type="dxa"/>
          </w:tcPr>
          <w:p w14:paraId="43CC2CF3" w14:textId="77777777" w:rsidR="005C6A16" w:rsidRPr="005C6A16" w:rsidRDefault="005C6A16" w:rsidP="005C6A16">
            <w:pPr>
              <w:spacing w:after="200" w:line="276" w:lineRule="auto"/>
              <w:rPr>
                <w:rFonts w:asciiTheme="majorHAnsi" w:hAnsiTheme="majorHAnsi" w:cs="Arial"/>
                <w:sz w:val="20"/>
                <w:szCs w:val="20"/>
              </w:rPr>
            </w:pPr>
            <w:r w:rsidRPr="005C6A16">
              <w:rPr>
                <w:rFonts w:asciiTheme="majorHAnsi" w:hAnsiTheme="majorHAnsi" w:cs="Arial"/>
                <w:sz w:val="20"/>
                <w:szCs w:val="20"/>
              </w:rPr>
              <w:t xml:space="preserve">Assessment Measure </w:t>
            </w:r>
          </w:p>
        </w:tc>
        <w:tc>
          <w:tcPr>
            <w:tcW w:w="7428" w:type="dxa"/>
          </w:tcPr>
          <w:p w14:paraId="0AE54178" w14:textId="77777777" w:rsidR="005C6A16" w:rsidRPr="005C6A16" w:rsidRDefault="00292505" w:rsidP="005C6A16">
            <w:pPr>
              <w:spacing w:after="200" w:line="276" w:lineRule="auto"/>
              <w:rPr>
                <w:rFonts w:asciiTheme="majorHAnsi" w:hAnsiTheme="majorHAnsi" w:cs="Arial"/>
                <w:sz w:val="20"/>
                <w:szCs w:val="20"/>
              </w:rPr>
            </w:pPr>
            <w:sdt>
              <w:sdtPr>
                <w:rPr>
                  <w:rFonts w:ascii="Cambria" w:hAnsi="Cambria"/>
                  <w:sz w:val="20"/>
                  <w:szCs w:val="20"/>
                </w:rPr>
                <w:id w:val="1666359767"/>
                <w:text/>
              </w:sdtPr>
              <w:sdtEndPr/>
              <w:sdtContent>
                <w:r w:rsidR="00DA1EF0" w:rsidRPr="00DD2C72">
                  <w:rPr>
                    <w:rFonts w:ascii="Cambria" w:hAnsi="Cambria"/>
                    <w:sz w:val="20"/>
                    <w:szCs w:val="20"/>
                  </w:rPr>
                  <w:t>Students will be assigned problems involving a data set and will have to identify issues, formulate solutions, and communicate results.  They will use Excel, Analytic Solver (an Excel add-in), and R to formulate their solutions</w:t>
                </w:r>
              </w:sdtContent>
            </w:sdt>
          </w:p>
        </w:tc>
      </w:tr>
    </w:tbl>
    <w:p w14:paraId="517F7C76" w14:textId="77777777" w:rsidR="005C6A16" w:rsidRPr="005C6A16" w:rsidRDefault="005C6A16" w:rsidP="005C6A16">
      <w:pPr>
        <w:rPr>
          <w:rFonts w:asciiTheme="majorHAnsi" w:hAnsiTheme="majorHAnsi" w:cs="Arial"/>
          <w:b/>
          <w:sz w:val="20"/>
          <w:szCs w:val="20"/>
          <w:u w:val="single"/>
        </w:rPr>
      </w:pPr>
      <w:r w:rsidRPr="005C6A16">
        <w:rPr>
          <w:rFonts w:asciiTheme="majorHAnsi" w:hAnsiTheme="majorHAnsi" w:cs="Arial"/>
          <w:i/>
          <w:sz w:val="20"/>
          <w:szCs w:val="20"/>
        </w:rPr>
        <w:t>(Repeat if needed for additional outcomes)</w:t>
      </w:r>
    </w:p>
    <w:p w14:paraId="22D68FD7" w14:textId="77777777" w:rsidR="00DA1EF0" w:rsidRPr="00CA269E" w:rsidRDefault="00DA1EF0" w:rsidP="00DA1EF0">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DA1EF0" w:rsidRPr="005C6A16" w14:paraId="5F5A2DF4" w14:textId="77777777" w:rsidTr="00DA1EF0">
        <w:tc>
          <w:tcPr>
            <w:tcW w:w="2148" w:type="dxa"/>
          </w:tcPr>
          <w:p w14:paraId="1C58DDD6" w14:textId="77777777" w:rsidR="00DA1EF0" w:rsidRPr="005C6A16" w:rsidRDefault="00DA1EF0" w:rsidP="00C219EE">
            <w:pPr>
              <w:spacing w:after="200" w:line="276" w:lineRule="auto"/>
              <w:rPr>
                <w:rFonts w:asciiTheme="majorHAnsi" w:hAnsiTheme="majorHAnsi" w:cs="Arial"/>
                <w:sz w:val="20"/>
                <w:szCs w:val="20"/>
              </w:rPr>
            </w:pPr>
            <w:r w:rsidRPr="005C6A16">
              <w:rPr>
                <w:rFonts w:asciiTheme="majorHAnsi" w:hAnsiTheme="majorHAnsi" w:cs="Arial"/>
                <w:b/>
                <w:sz w:val="20"/>
                <w:szCs w:val="20"/>
              </w:rPr>
              <w:t xml:space="preserve">Outcome </w:t>
            </w:r>
            <w:r>
              <w:rPr>
                <w:rFonts w:asciiTheme="majorHAnsi" w:hAnsiTheme="majorHAnsi" w:cs="Arial"/>
                <w:b/>
                <w:sz w:val="20"/>
                <w:szCs w:val="20"/>
              </w:rPr>
              <w:t>3</w:t>
            </w:r>
          </w:p>
        </w:tc>
        <w:sdt>
          <w:sdtPr>
            <w:rPr>
              <w:rFonts w:asciiTheme="majorHAnsi" w:hAnsiTheme="majorHAnsi" w:cs="Arial"/>
              <w:sz w:val="20"/>
              <w:szCs w:val="20"/>
            </w:rPr>
            <w:id w:val="1626736163"/>
          </w:sdtPr>
          <w:sdtEndPr/>
          <w:sdtContent>
            <w:tc>
              <w:tcPr>
                <w:tcW w:w="7428" w:type="dxa"/>
              </w:tcPr>
              <w:p w14:paraId="18430D19" w14:textId="77777777" w:rsidR="00DA1EF0" w:rsidRPr="005C6A16" w:rsidRDefault="00C219EE" w:rsidP="00C219EE">
                <w:pPr>
                  <w:rPr>
                    <w:rFonts w:asciiTheme="majorHAnsi" w:hAnsiTheme="majorHAnsi" w:cs="Arial"/>
                    <w:sz w:val="20"/>
                    <w:szCs w:val="20"/>
                  </w:rPr>
                </w:pPr>
                <w:r>
                  <w:rPr>
                    <w:rFonts w:asciiTheme="majorHAnsi" w:hAnsiTheme="majorHAnsi" w:cs="Arial"/>
                    <w:sz w:val="20"/>
                    <w:szCs w:val="20"/>
                  </w:rPr>
                  <w:t>Students will be able to communicate the results of their analysis using charts and graphs.</w:t>
                </w:r>
              </w:p>
            </w:tc>
          </w:sdtContent>
        </w:sdt>
      </w:tr>
      <w:tr w:rsidR="00DA1EF0" w:rsidRPr="005C6A16" w14:paraId="295ED3E2" w14:textId="77777777" w:rsidTr="00DA1EF0">
        <w:tc>
          <w:tcPr>
            <w:tcW w:w="2148" w:type="dxa"/>
          </w:tcPr>
          <w:p w14:paraId="21A1DA7C" w14:textId="77777777" w:rsidR="00DA1EF0" w:rsidRPr="005C6A16" w:rsidRDefault="00DA1EF0" w:rsidP="00DA1EF0">
            <w:pPr>
              <w:spacing w:after="200" w:line="276" w:lineRule="auto"/>
              <w:rPr>
                <w:rFonts w:asciiTheme="majorHAnsi" w:hAnsiTheme="majorHAnsi" w:cs="Arial"/>
                <w:sz w:val="20"/>
                <w:szCs w:val="20"/>
              </w:rPr>
            </w:pPr>
            <w:r w:rsidRPr="005C6A16">
              <w:rPr>
                <w:rFonts w:asciiTheme="majorHAnsi" w:hAnsiTheme="majorHAnsi" w:cs="Arial"/>
                <w:sz w:val="20"/>
                <w:szCs w:val="20"/>
              </w:rPr>
              <w:t>Which learning activities are responsible for this outcome?</w:t>
            </w:r>
          </w:p>
        </w:tc>
        <w:sdt>
          <w:sdtPr>
            <w:rPr>
              <w:rFonts w:asciiTheme="majorHAnsi" w:hAnsiTheme="majorHAnsi" w:cs="Arial"/>
              <w:sz w:val="20"/>
              <w:szCs w:val="20"/>
            </w:rPr>
            <w:id w:val="-1414860586"/>
          </w:sdtPr>
          <w:sdtEndPr/>
          <w:sdtContent>
            <w:tc>
              <w:tcPr>
                <w:tcW w:w="7428" w:type="dxa"/>
              </w:tcPr>
              <w:p w14:paraId="59478FA7" w14:textId="77777777" w:rsidR="00DA1EF0" w:rsidRPr="005C6A16" w:rsidRDefault="00DA1EF0" w:rsidP="00DA1EF0">
                <w:pPr>
                  <w:spacing w:after="200" w:line="276" w:lineRule="auto"/>
                  <w:rPr>
                    <w:rFonts w:asciiTheme="majorHAnsi" w:hAnsiTheme="majorHAnsi" w:cs="Arial"/>
                    <w:sz w:val="20"/>
                    <w:szCs w:val="20"/>
                  </w:rPr>
                </w:pPr>
                <w:r>
                  <w:rPr>
                    <w:rFonts w:asciiTheme="majorHAnsi" w:hAnsiTheme="majorHAnsi" w:cs="Arial"/>
                    <w:sz w:val="20"/>
                    <w:szCs w:val="20"/>
                  </w:rPr>
                  <w:t>Reading, lectures, homework</w:t>
                </w:r>
              </w:p>
            </w:tc>
          </w:sdtContent>
        </w:sdt>
      </w:tr>
      <w:tr w:rsidR="00DA1EF0" w:rsidRPr="005C6A16" w14:paraId="36E87E27" w14:textId="77777777" w:rsidTr="00DA1EF0">
        <w:tc>
          <w:tcPr>
            <w:tcW w:w="2148" w:type="dxa"/>
          </w:tcPr>
          <w:p w14:paraId="35F35341" w14:textId="77777777" w:rsidR="00DA1EF0" w:rsidRPr="005C6A16" w:rsidRDefault="00DA1EF0" w:rsidP="00DA1EF0">
            <w:pPr>
              <w:spacing w:after="200" w:line="276" w:lineRule="auto"/>
              <w:rPr>
                <w:rFonts w:asciiTheme="majorHAnsi" w:hAnsiTheme="majorHAnsi" w:cs="Arial"/>
                <w:sz w:val="20"/>
                <w:szCs w:val="20"/>
              </w:rPr>
            </w:pPr>
            <w:r w:rsidRPr="005C6A16">
              <w:rPr>
                <w:rFonts w:asciiTheme="majorHAnsi" w:hAnsiTheme="majorHAnsi" w:cs="Arial"/>
                <w:sz w:val="20"/>
                <w:szCs w:val="20"/>
              </w:rPr>
              <w:t xml:space="preserve">Assessment Measure </w:t>
            </w:r>
          </w:p>
        </w:tc>
        <w:tc>
          <w:tcPr>
            <w:tcW w:w="7428" w:type="dxa"/>
          </w:tcPr>
          <w:p w14:paraId="52CDA966" w14:textId="77777777" w:rsidR="00DA1EF0" w:rsidRPr="005C6A16" w:rsidRDefault="00292505" w:rsidP="00197D77">
            <w:pPr>
              <w:spacing w:after="200" w:line="276" w:lineRule="auto"/>
              <w:rPr>
                <w:rFonts w:asciiTheme="majorHAnsi" w:hAnsiTheme="majorHAnsi" w:cs="Arial"/>
                <w:sz w:val="20"/>
                <w:szCs w:val="20"/>
              </w:rPr>
            </w:pPr>
            <w:sdt>
              <w:sdtPr>
                <w:rPr>
                  <w:rFonts w:ascii="Cambria" w:hAnsi="Cambria"/>
                  <w:sz w:val="20"/>
                  <w:szCs w:val="20"/>
                </w:rPr>
                <w:id w:val="-1195002302"/>
                <w:text/>
              </w:sdtPr>
              <w:sdtEndPr/>
              <w:sdtContent>
                <w:r w:rsidR="00DA1EF0" w:rsidRPr="00DD2C72">
                  <w:rPr>
                    <w:rFonts w:ascii="Cambria" w:hAnsi="Cambria"/>
                    <w:sz w:val="20"/>
                    <w:szCs w:val="20"/>
                  </w:rPr>
                  <w:t xml:space="preserve">Students will be assigned </w:t>
                </w:r>
                <w:r w:rsidR="00C219EE" w:rsidRPr="00DD2C72">
                  <w:rPr>
                    <w:rFonts w:ascii="Cambria" w:hAnsi="Cambria"/>
                    <w:sz w:val="20"/>
                    <w:szCs w:val="20"/>
                  </w:rPr>
                  <w:t>problems</w:t>
                </w:r>
                <w:r w:rsidR="00DA1EF0" w:rsidRPr="00DD2C72">
                  <w:rPr>
                    <w:rFonts w:ascii="Cambria" w:hAnsi="Cambria"/>
                    <w:sz w:val="20"/>
                    <w:szCs w:val="20"/>
                  </w:rPr>
                  <w:t xml:space="preserve"> involving a data set and will have to identify issues, formulate solutions, and communicate results.  They will </w:t>
                </w:r>
                <w:r w:rsidR="00C219EE" w:rsidRPr="00DD2C72">
                  <w:rPr>
                    <w:rFonts w:ascii="Cambria" w:hAnsi="Cambria"/>
                    <w:sz w:val="20"/>
                    <w:szCs w:val="20"/>
                  </w:rPr>
                  <w:t xml:space="preserve">present their results in a format that a </w:t>
                </w:r>
                <w:r w:rsidR="00197D77" w:rsidRPr="00DD2C72">
                  <w:rPr>
                    <w:rFonts w:ascii="Cambria" w:hAnsi="Cambria"/>
                    <w:sz w:val="20"/>
                    <w:szCs w:val="20"/>
                  </w:rPr>
                  <w:t xml:space="preserve">non-technical </w:t>
                </w:r>
                <w:r w:rsidR="00C219EE" w:rsidRPr="00DD2C72">
                  <w:rPr>
                    <w:rFonts w:ascii="Cambria" w:hAnsi="Cambria"/>
                    <w:sz w:val="20"/>
                    <w:szCs w:val="20"/>
                  </w:rPr>
                  <w:t xml:space="preserve">audience will comprehend, and will </w:t>
                </w:r>
                <w:r w:rsidR="00DA1EF0" w:rsidRPr="00DD2C72">
                  <w:rPr>
                    <w:rFonts w:ascii="Cambria" w:hAnsi="Cambria"/>
                    <w:sz w:val="20"/>
                    <w:szCs w:val="20"/>
                  </w:rPr>
                  <w:t xml:space="preserve">use </w:t>
                </w:r>
                <w:r w:rsidR="00C219EE" w:rsidRPr="00DD2C72">
                  <w:rPr>
                    <w:rFonts w:ascii="Cambria" w:hAnsi="Cambria"/>
                    <w:sz w:val="20"/>
                    <w:szCs w:val="20"/>
                  </w:rPr>
                  <w:t xml:space="preserve">tools such as </w:t>
                </w:r>
                <w:r w:rsidR="00DA1EF0" w:rsidRPr="00DD2C72">
                  <w:rPr>
                    <w:rFonts w:ascii="Cambria" w:hAnsi="Cambria"/>
                    <w:sz w:val="20"/>
                    <w:szCs w:val="20"/>
                  </w:rPr>
                  <w:t>Excel</w:t>
                </w:r>
                <w:r w:rsidR="00C219EE" w:rsidRPr="00DD2C72">
                  <w:rPr>
                    <w:rFonts w:ascii="Cambria" w:hAnsi="Cambria"/>
                    <w:sz w:val="20"/>
                    <w:szCs w:val="20"/>
                  </w:rPr>
                  <w:t xml:space="preserve"> to prepare charts and graphs for inclusion in the presentation.</w:t>
                </w:r>
              </w:sdtContent>
            </w:sdt>
          </w:p>
        </w:tc>
      </w:tr>
    </w:tbl>
    <w:p w14:paraId="103C7EAE" w14:textId="77777777" w:rsidR="008176E2" w:rsidRDefault="00DA1EF0" w:rsidP="00C219EE">
      <w:pPr>
        <w:rPr>
          <w:rFonts w:asciiTheme="majorHAnsi" w:hAnsiTheme="majorHAnsi" w:cs="Arial"/>
          <w:b/>
          <w:sz w:val="28"/>
          <w:szCs w:val="20"/>
        </w:rPr>
      </w:pPr>
      <w:r w:rsidRPr="005C6A16">
        <w:rPr>
          <w:rFonts w:asciiTheme="majorHAnsi" w:hAnsiTheme="majorHAnsi" w:cs="Arial"/>
          <w:i/>
          <w:sz w:val="20"/>
          <w:szCs w:val="20"/>
        </w:rPr>
        <w:t>(Repeat if needed for additional outcomes)</w:t>
      </w:r>
    </w:p>
    <w:p w14:paraId="7BD48AE3"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23E110B7"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352BB5EA" w14:textId="77777777" w:rsidTr="00C65199">
        <w:tc>
          <w:tcPr>
            <w:tcW w:w="10790" w:type="dxa"/>
            <w:shd w:val="clear" w:color="auto" w:fill="D9D9D9" w:themeFill="background1" w:themeFillShade="D9"/>
          </w:tcPr>
          <w:p w14:paraId="0C4B05D7" w14:textId="77777777" w:rsidR="00D3680D" w:rsidRPr="008426D1" w:rsidRDefault="00D3680D" w:rsidP="00DA1EF0">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0A332168" w14:textId="77777777" w:rsidTr="00C65199">
        <w:tc>
          <w:tcPr>
            <w:tcW w:w="10790" w:type="dxa"/>
            <w:shd w:val="clear" w:color="auto" w:fill="F2F2F2" w:themeFill="background1" w:themeFillShade="F2"/>
          </w:tcPr>
          <w:p w14:paraId="68EE9D4F" w14:textId="77777777" w:rsidR="00D3680D" w:rsidRPr="008426D1" w:rsidRDefault="00D3680D" w:rsidP="00DA1EF0">
            <w:pPr>
              <w:tabs>
                <w:tab w:val="left" w:pos="360"/>
                <w:tab w:val="left" w:pos="720"/>
              </w:tabs>
              <w:jc w:val="center"/>
              <w:rPr>
                <w:rFonts w:ascii="Times New Roman" w:hAnsi="Times New Roman" w:cs="Times New Roman"/>
                <w:b/>
                <w:color w:val="000000" w:themeColor="text1"/>
                <w:sz w:val="18"/>
                <w:szCs w:val="24"/>
              </w:rPr>
            </w:pPr>
          </w:p>
          <w:p w14:paraId="2515CE98" w14:textId="77777777" w:rsidR="00D3680D" w:rsidRPr="008426D1" w:rsidRDefault="00D3680D" w:rsidP="00DA1EF0">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lastRenderedPageBreak/>
              <w:t xml:space="preserve">Please visit </w:t>
            </w:r>
            <w:hyperlink r:id="rId10" w:history="1">
              <w:r w:rsidR="001E1FE5" w:rsidRPr="001515B6">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0A37077" w14:textId="77777777" w:rsidR="00D3680D" w:rsidRPr="008426D1" w:rsidRDefault="00D3680D" w:rsidP="00DA1EF0">
            <w:pPr>
              <w:rPr>
                <w:rFonts w:ascii="Times New Roman" w:hAnsi="Times New Roman" w:cs="Times New Roman"/>
                <w:b/>
                <w:color w:val="FF0000"/>
                <w:sz w:val="14"/>
                <w:szCs w:val="24"/>
              </w:rPr>
            </w:pPr>
          </w:p>
          <w:p w14:paraId="291E5781" w14:textId="77777777" w:rsidR="00D3680D" w:rsidRDefault="00D3680D" w:rsidP="00DA1EF0">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0C0FB447" w14:textId="77777777" w:rsidR="00C65199" w:rsidRDefault="00C65199" w:rsidP="00DA1EF0">
            <w:pPr>
              <w:ind w:left="360"/>
              <w:rPr>
                <w:rFonts w:asciiTheme="majorHAnsi" w:hAnsiTheme="majorHAnsi" w:cs="Arial"/>
                <w:b/>
                <w:color w:val="FF0000"/>
                <w:sz w:val="20"/>
                <w:szCs w:val="24"/>
              </w:rPr>
            </w:pPr>
          </w:p>
          <w:p w14:paraId="5183B50D" w14:textId="77777777" w:rsidR="00C65199" w:rsidRDefault="00C65199" w:rsidP="00C65199">
            <w:pPr>
              <w:ind w:left="360"/>
              <w:rPr>
                <w:rFonts w:asciiTheme="majorHAnsi" w:hAnsiTheme="majorHAnsi" w:cs="Arial"/>
                <w:b/>
                <w:color w:val="FF0000"/>
                <w:sz w:val="20"/>
                <w:szCs w:val="24"/>
              </w:rPr>
            </w:pPr>
            <w:r>
              <w:rPr>
                <w:rFonts w:asciiTheme="majorHAnsi" w:hAnsiTheme="majorHAnsi" w:cs="Arial"/>
                <w:b/>
                <w:color w:val="FF0000"/>
                <w:sz w:val="20"/>
                <w:szCs w:val="24"/>
              </w:rPr>
              <w:t xml:space="preserve">Items marked in </w:t>
            </w:r>
            <w:r w:rsidRPr="00502E3E">
              <w:rPr>
                <w:rFonts w:asciiTheme="majorHAnsi" w:hAnsiTheme="majorHAnsi" w:cs="Arial"/>
                <w:b/>
                <w:color w:val="00B050"/>
                <w:sz w:val="20"/>
                <w:szCs w:val="24"/>
              </w:rPr>
              <w:t xml:space="preserve">Green Bold </w:t>
            </w:r>
            <w:r>
              <w:rPr>
                <w:rFonts w:asciiTheme="majorHAnsi" w:hAnsiTheme="majorHAnsi" w:cs="Arial"/>
                <w:b/>
                <w:color w:val="FF0000"/>
                <w:sz w:val="20"/>
                <w:szCs w:val="24"/>
              </w:rPr>
              <w:t>were approved by the UCC in September, 2019.</w:t>
            </w:r>
          </w:p>
          <w:p w14:paraId="44C58279" w14:textId="77777777" w:rsidR="00C65199" w:rsidRPr="008426D1" w:rsidRDefault="00C65199" w:rsidP="00C65199">
            <w:pPr>
              <w:ind w:left="360"/>
              <w:rPr>
                <w:rFonts w:asciiTheme="majorHAnsi" w:hAnsiTheme="majorHAnsi" w:cs="Arial"/>
                <w:b/>
                <w:color w:val="FF0000"/>
                <w:sz w:val="20"/>
                <w:szCs w:val="24"/>
              </w:rPr>
            </w:pPr>
            <w:r>
              <w:rPr>
                <w:rFonts w:asciiTheme="majorHAnsi" w:hAnsiTheme="majorHAnsi" w:cs="Arial"/>
                <w:b/>
                <w:color w:val="FF0000"/>
                <w:sz w:val="20"/>
                <w:szCs w:val="24"/>
              </w:rPr>
              <w:t xml:space="preserve">Items marked in </w:t>
            </w:r>
            <w:r w:rsidRPr="001616AB">
              <w:rPr>
                <w:rFonts w:asciiTheme="majorHAnsi" w:hAnsiTheme="majorHAnsi" w:cs="Arial"/>
                <w:b/>
                <w:color w:val="0070C0"/>
                <w:sz w:val="20"/>
                <w:szCs w:val="24"/>
              </w:rPr>
              <w:t>Blue Bold</w:t>
            </w:r>
            <w:r>
              <w:rPr>
                <w:rFonts w:asciiTheme="majorHAnsi" w:hAnsiTheme="majorHAnsi" w:cs="Arial"/>
                <w:b/>
                <w:color w:val="FF0000"/>
                <w:sz w:val="20"/>
                <w:szCs w:val="24"/>
              </w:rPr>
              <w:t xml:space="preserve"> are proposed.</w:t>
            </w:r>
          </w:p>
          <w:p w14:paraId="682B321F" w14:textId="77777777" w:rsidR="00D3680D" w:rsidRPr="008426D1" w:rsidRDefault="00D3680D" w:rsidP="00DA1EF0">
            <w:pPr>
              <w:tabs>
                <w:tab w:val="left" w:pos="360"/>
                <w:tab w:val="left" w:pos="720"/>
              </w:tabs>
              <w:jc w:val="center"/>
              <w:rPr>
                <w:rFonts w:ascii="Times New Roman" w:hAnsi="Times New Roman" w:cs="Times New Roman"/>
                <w:b/>
                <w:color w:val="000000" w:themeColor="text1"/>
                <w:sz w:val="10"/>
                <w:szCs w:val="24"/>
                <w:u w:val="single"/>
              </w:rPr>
            </w:pPr>
          </w:p>
          <w:p w14:paraId="5C2ECB1E" w14:textId="77777777" w:rsidR="00D3680D" w:rsidRPr="008426D1" w:rsidRDefault="00D3680D" w:rsidP="00DA1EF0">
            <w:pPr>
              <w:tabs>
                <w:tab w:val="left" w:pos="360"/>
                <w:tab w:val="left" w:pos="720"/>
              </w:tabs>
              <w:ind w:left="360"/>
              <w:jc w:val="center"/>
              <w:rPr>
                <w:rFonts w:asciiTheme="majorHAnsi" w:hAnsiTheme="majorHAnsi"/>
                <w:sz w:val="18"/>
                <w:szCs w:val="18"/>
              </w:rPr>
            </w:pPr>
          </w:p>
        </w:tc>
      </w:tr>
    </w:tbl>
    <w:sdt>
      <w:sdtPr>
        <w:rPr>
          <w:rFonts w:asciiTheme="majorHAnsi" w:hAnsiTheme="majorHAnsi" w:cs="Arial"/>
          <w:sz w:val="20"/>
          <w:szCs w:val="20"/>
        </w:rPr>
        <w:id w:val="-1144648194"/>
      </w:sdtPr>
      <w:sdtEndPr/>
      <w:sdtContent>
        <w:bookmarkStart w:id="0" w:name="_Hlk30617069" w:displacedByCustomXml="next"/>
        <w:sdt>
          <w:sdtPr>
            <w:rPr>
              <w:rFonts w:asciiTheme="majorHAnsi" w:hAnsiTheme="majorHAnsi" w:cs="Arial"/>
              <w:sz w:val="20"/>
              <w:szCs w:val="20"/>
            </w:rPr>
            <w:id w:val="229198023"/>
          </w:sdtPr>
          <w:sdtEndPr/>
          <w:sdtContent>
            <w:p w14:paraId="66954EA6" w14:textId="77777777" w:rsidR="00C65199" w:rsidRDefault="00C65199" w:rsidP="00C65199">
              <w:pPr>
                <w:tabs>
                  <w:tab w:val="left" w:pos="360"/>
                  <w:tab w:val="left" w:pos="720"/>
                </w:tabs>
                <w:spacing w:after="0" w:line="240" w:lineRule="auto"/>
                <w:rPr>
                  <w:rFonts w:asciiTheme="majorHAnsi" w:hAnsiTheme="majorHAnsi" w:cs="Arial"/>
                  <w:sz w:val="18"/>
                  <w:szCs w:val="18"/>
                </w:rPr>
              </w:pPr>
            </w:p>
            <w:p w14:paraId="08F7152B" w14:textId="77777777" w:rsidR="00C65199" w:rsidRDefault="00C65199" w:rsidP="00C65199">
              <w:pPr>
                <w:kinsoku w:val="0"/>
                <w:overflowPunct w:val="0"/>
                <w:autoSpaceDE w:val="0"/>
                <w:autoSpaceDN w:val="0"/>
                <w:adjustRightInd w:val="0"/>
                <w:spacing w:before="6" w:after="0" w:line="240" w:lineRule="auto"/>
                <w:ind w:left="84" w:right="84"/>
                <w:jc w:val="center"/>
                <w:rPr>
                  <w:rFonts w:ascii="Arial Narrow" w:hAnsi="Arial Narrow" w:cs="Arial Narrow"/>
                  <w:b/>
                  <w:bCs/>
                  <w:color w:val="231F20"/>
                  <w:sz w:val="32"/>
                  <w:szCs w:val="32"/>
                </w:rPr>
              </w:pPr>
              <w:r>
                <w:rPr>
                  <w:rFonts w:ascii="Arial Narrow" w:hAnsi="Arial Narrow" w:cs="Arial Narrow"/>
                  <w:b/>
                  <w:bCs/>
                  <w:color w:val="231F20"/>
                  <w:sz w:val="32"/>
                  <w:szCs w:val="32"/>
                </w:rPr>
                <w:t>Major in Accounting</w:t>
              </w:r>
            </w:p>
            <w:p w14:paraId="09F3C474" w14:textId="77777777" w:rsidR="00C65199" w:rsidRDefault="00C65199" w:rsidP="00C65199">
              <w:pPr>
                <w:kinsoku w:val="0"/>
                <w:overflowPunct w:val="0"/>
                <w:autoSpaceDE w:val="0"/>
                <w:autoSpaceDN w:val="0"/>
                <w:adjustRightInd w:val="0"/>
                <w:spacing w:before="12" w:after="0" w:line="240" w:lineRule="auto"/>
                <w:ind w:left="84" w:right="84"/>
                <w:jc w:val="center"/>
                <w:rPr>
                  <w:rFonts w:ascii="Arial" w:hAnsi="Arial" w:cs="Arial"/>
                  <w:b/>
                  <w:bCs/>
                  <w:color w:val="231F20"/>
                  <w:sz w:val="16"/>
                  <w:szCs w:val="16"/>
                </w:rPr>
              </w:pPr>
              <w:r>
                <w:rPr>
                  <w:rFonts w:ascii="Arial" w:hAnsi="Arial" w:cs="Arial"/>
                  <w:b/>
                  <w:bCs/>
                  <w:color w:val="231F20"/>
                  <w:sz w:val="16"/>
                  <w:szCs w:val="16"/>
                </w:rPr>
                <w:t>Bachelor of Science</w:t>
              </w:r>
            </w:p>
            <w:p w14:paraId="67C44199" w14:textId="77777777" w:rsidR="00C65199" w:rsidRDefault="00C65199" w:rsidP="00C65199">
              <w:pPr>
                <w:kinsoku w:val="0"/>
                <w:overflowPunct w:val="0"/>
                <w:autoSpaceDE w:val="0"/>
                <w:autoSpaceDN w:val="0"/>
                <w:adjustRightInd w:val="0"/>
                <w:spacing w:before="8" w:after="0" w:line="240" w:lineRule="auto"/>
                <w:ind w:left="84" w:right="84"/>
                <w:jc w:val="center"/>
                <w:rPr>
                  <w:rFonts w:ascii="Arial" w:hAnsi="Arial" w:cs="Arial"/>
                  <w:color w:val="231F20"/>
                  <w:sz w:val="16"/>
                  <w:szCs w:val="16"/>
                </w:rPr>
              </w:pPr>
              <w:r>
                <w:rPr>
                  <w:rFonts w:ascii="Arial" w:hAnsi="Arial" w:cs="Arial"/>
                  <w:color w:val="231F20"/>
                  <w:sz w:val="16"/>
                  <w:szCs w:val="16"/>
                </w:rPr>
                <w:t xml:space="preserve">A complete 8-semester degree plan is available </w:t>
              </w:r>
              <w:hyperlink r:id="rId11" w:history="1">
                <w:r>
                  <w:rPr>
                    <w:rStyle w:val="Hyperlink"/>
                    <w:rFonts w:ascii="Arial" w:hAnsi="Arial" w:cs="Arial"/>
                    <w:color w:val="231F20"/>
                    <w:sz w:val="16"/>
                    <w:szCs w:val="16"/>
                  </w:rPr>
                  <w:t>at https://www.astate.edu/info/academics/degrees/</w:t>
                </w:r>
              </w:hyperlink>
            </w:p>
            <w:p w14:paraId="6F1571E8" w14:textId="77777777" w:rsidR="00C65199" w:rsidRDefault="00C65199" w:rsidP="00C65199">
              <w:pPr>
                <w:kinsoku w:val="0"/>
                <w:overflowPunct w:val="0"/>
                <w:autoSpaceDE w:val="0"/>
                <w:autoSpaceDN w:val="0"/>
                <w:adjustRightInd w:val="0"/>
                <w:spacing w:before="9" w:after="0" w:line="240" w:lineRule="auto"/>
                <w:rPr>
                  <w:rFonts w:ascii="Arial" w:hAnsi="Arial" w:cs="Arial"/>
                  <w:sz w:val="11"/>
                  <w:szCs w:val="11"/>
                </w:rPr>
              </w:pPr>
            </w:p>
            <w:tbl>
              <w:tblPr>
                <w:tblW w:w="0" w:type="auto"/>
                <w:tblInd w:w="578" w:type="dxa"/>
                <w:tblLayout w:type="fixed"/>
                <w:tblCellMar>
                  <w:left w:w="0" w:type="dxa"/>
                  <w:right w:w="0" w:type="dxa"/>
                </w:tblCellMar>
                <w:tblLook w:val="04A0" w:firstRow="1" w:lastRow="0" w:firstColumn="1" w:lastColumn="0" w:noHBand="0" w:noVBand="1"/>
              </w:tblPr>
              <w:tblGrid>
                <w:gridCol w:w="5059"/>
                <w:gridCol w:w="945"/>
              </w:tblGrid>
              <w:tr w:rsidR="00C65199" w14:paraId="5EBEB5F3" w14:textId="77777777" w:rsidTr="006806B2">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24BFBDA1" w14:textId="77777777" w:rsidR="00C65199" w:rsidRDefault="00C65199" w:rsidP="006806B2">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ADA9623" w14:textId="77777777" w:rsidR="00C65199" w:rsidRDefault="00C65199" w:rsidP="006806B2">
                    <w:pPr>
                      <w:autoSpaceDE w:val="0"/>
                      <w:autoSpaceDN w:val="0"/>
                      <w:adjustRightInd w:val="0"/>
                      <w:spacing w:after="0" w:line="240" w:lineRule="auto"/>
                      <w:rPr>
                        <w:rFonts w:ascii="Times New Roman" w:hAnsi="Times New Roman" w:cs="Times New Roman"/>
                        <w:sz w:val="24"/>
                        <w:szCs w:val="24"/>
                      </w:rPr>
                    </w:pPr>
                  </w:p>
                </w:tc>
              </w:tr>
              <w:tr w:rsidR="00C65199" w14:paraId="71197AA4" w14:textId="77777777" w:rsidTr="006806B2">
                <w:trPr>
                  <w:trHeight w:hRule="exact" w:val="391"/>
                </w:trPr>
                <w:tc>
                  <w:tcPr>
                    <w:tcW w:w="5059" w:type="dxa"/>
                    <w:tcBorders>
                      <w:top w:val="single" w:sz="8" w:space="0" w:color="231F20"/>
                      <w:left w:val="single" w:sz="8" w:space="0" w:color="231F20"/>
                      <w:bottom w:val="single" w:sz="8" w:space="0" w:color="231F20"/>
                      <w:right w:val="single" w:sz="8" w:space="0" w:color="231F20"/>
                    </w:tcBorders>
                    <w:hideMark/>
                  </w:tcPr>
                  <w:p w14:paraId="55570138" w14:textId="77777777" w:rsidR="00C65199" w:rsidRDefault="00C65199" w:rsidP="006806B2">
                    <w:pPr>
                      <w:kinsoku w:val="0"/>
                      <w:overflowPunct w:val="0"/>
                      <w:autoSpaceDE w:val="0"/>
                      <w:autoSpaceDN w:val="0"/>
                      <w:adjustRightInd w:val="0"/>
                      <w:spacing w:before="45" w:after="0" w:line="240" w:lineRule="auto"/>
                      <w:ind w:left="250"/>
                      <w:rPr>
                        <w:rFonts w:ascii="Arial" w:hAnsi="Arial" w:cs="Arial"/>
                        <w:color w:val="231F20"/>
                        <w:sz w:val="12"/>
                        <w:szCs w:val="12"/>
                      </w:rPr>
                    </w:pPr>
                    <w:r>
                      <w:rPr>
                        <w:rFonts w:ascii="Arial" w:hAnsi="Arial" w:cs="Arial"/>
                        <w:color w:val="231F20"/>
                        <w:sz w:val="12"/>
                        <w:szCs w:val="12"/>
                      </w:rPr>
                      <w:t>See University General Requirements for Baccalaureate degrees (p. 44)</w:t>
                    </w:r>
                  </w:p>
                  <w:p w14:paraId="05D6A84D" w14:textId="77777777" w:rsidR="00C65199" w:rsidRDefault="00C65199" w:rsidP="006806B2">
                    <w:pPr>
                      <w:kinsoku w:val="0"/>
                      <w:overflowPunct w:val="0"/>
                      <w:autoSpaceDE w:val="0"/>
                      <w:autoSpaceDN w:val="0"/>
                      <w:adjustRightInd w:val="0"/>
                      <w:spacing w:before="6" w:after="0" w:line="240" w:lineRule="auto"/>
                      <w:ind w:left="340"/>
                      <w:rPr>
                        <w:rFonts w:ascii="Times New Roman" w:hAnsi="Times New Roman" w:cs="Times New Roman"/>
                        <w:sz w:val="24"/>
                        <w:szCs w:val="24"/>
                      </w:rPr>
                    </w:pPr>
                    <w:r>
                      <w:rPr>
                        <w:rFonts w:ascii="Arial" w:hAnsi="Arial" w:cs="Arial"/>
                        <w:i/>
                        <w:iCs/>
                        <w:color w:val="231F20"/>
                        <w:sz w:val="12"/>
                        <w:szCs w:val="12"/>
                      </w:rPr>
                      <w:t>(For Neil Griffin College of Business requirements, see p. 133)</w:t>
                    </w:r>
                  </w:p>
                </w:tc>
                <w:tc>
                  <w:tcPr>
                    <w:tcW w:w="945" w:type="dxa"/>
                    <w:tcBorders>
                      <w:top w:val="single" w:sz="8" w:space="0" w:color="231F20"/>
                      <w:left w:val="single" w:sz="8" w:space="0" w:color="231F20"/>
                      <w:bottom w:val="single" w:sz="8" w:space="0" w:color="231F20"/>
                      <w:right w:val="single" w:sz="8" w:space="0" w:color="231F20"/>
                    </w:tcBorders>
                  </w:tcPr>
                  <w:p w14:paraId="1703351E" w14:textId="77777777" w:rsidR="00C65199" w:rsidRDefault="00C65199" w:rsidP="006806B2">
                    <w:pPr>
                      <w:autoSpaceDE w:val="0"/>
                      <w:autoSpaceDN w:val="0"/>
                      <w:adjustRightInd w:val="0"/>
                      <w:spacing w:after="0" w:line="240" w:lineRule="auto"/>
                      <w:rPr>
                        <w:rFonts w:ascii="Times New Roman" w:hAnsi="Times New Roman" w:cs="Times New Roman"/>
                        <w:sz w:val="24"/>
                        <w:szCs w:val="24"/>
                      </w:rPr>
                    </w:pPr>
                  </w:p>
                </w:tc>
              </w:tr>
              <w:tr w:rsidR="00C65199" w14:paraId="45DCC017" w14:textId="77777777" w:rsidTr="006806B2">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7982CF00" w14:textId="77777777" w:rsidR="00C65199" w:rsidRDefault="00C65199" w:rsidP="006806B2">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Pr>
                        <w:rFonts w:ascii="Arial" w:hAnsi="Arial" w:cs="Arial"/>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2A4C22B8" w14:textId="77777777" w:rsidR="00C65199" w:rsidRDefault="00C65199" w:rsidP="006806B2">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Pr>
                        <w:rFonts w:ascii="Arial" w:hAnsi="Arial" w:cs="Arial"/>
                        <w:b/>
                        <w:bCs/>
                        <w:color w:val="231F20"/>
                        <w:sz w:val="12"/>
                        <w:szCs w:val="12"/>
                      </w:rPr>
                      <w:t>Sem. Hrs.</w:t>
                    </w:r>
                  </w:p>
                </w:tc>
              </w:tr>
              <w:tr w:rsidR="00C65199" w14:paraId="02B7432E" w14:textId="77777777" w:rsidTr="006806B2">
                <w:trPr>
                  <w:trHeight w:hRule="exact" w:val="247"/>
                </w:trPr>
                <w:tc>
                  <w:tcPr>
                    <w:tcW w:w="5059" w:type="dxa"/>
                    <w:tcBorders>
                      <w:top w:val="single" w:sz="8" w:space="0" w:color="231F20"/>
                      <w:left w:val="single" w:sz="8" w:space="0" w:color="231F20"/>
                      <w:bottom w:val="single" w:sz="8" w:space="0" w:color="231F20"/>
                      <w:right w:val="single" w:sz="8" w:space="0" w:color="231F20"/>
                    </w:tcBorders>
                    <w:hideMark/>
                  </w:tcPr>
                  <w:p w14:paraId="40C204A1" w14:textId="77777777" w:rsidR="00C65199" w:rsidRDefault="00C65199" w:rsidP="006806B2">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Pr>
                        <w:rFonts w:ascii="Arial" w:hAnsi="Arial" w:cs="Arial"/>
                        <w:color w:val="231F20"/>
                        <w:sz w:val="12"/>
                        <w:szCs w:val="12"/>
                      </w:rPr>
                      <w:t>BUSN 1003, First Year Experience Business</w:t>
                    </w:r>
                  </w:p>
                </w:tc>
                <w:tc>
                  <w:tcPr>
                    <w:tcW w:w="945" w:type="dxa"/>
                    <w:tcBorders>
                      <w:top w:val="single" w:sz="8" w:space="0" w:color="231F20"/>
                      <w:left w:val="single" w:sz="8" w:space="0" w:color="231F20"/>
                      <w:bottom w:val="single" w:sz="8" w:space="0" w:color="231F20"/>
                      <w:right w:val="single" w:sz="8" w:space="0" w:color="231F20"/>
                    </w:tcBorders>
                    <w:hideMark/>
                  </w:tcPr>
                  <w:p w14:paraId="6E3858E5" w14:textId="77777777" w:rsidR="00C65199" w:rsidRDefault="00C65199" w:rsidP="006806B2">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Pr>
                        <w:rFonts w:ascii="Arial" w:hAnsi="Arial" w:cs="Arial"/>
                        <w:b/>
                        <w:bCs/>
                        <w:color w:val="231F20"/>
                        <w:sz w:val="12"/>
                        <w:szCs w:val="12"/>
                      </w:rPr>
                      <w:t>3</w:t>
                    </w:r>
                  </w:p>
                </w:tc>
              </w:tr>
              <w:tr w:rsidR="00C65199" w14:paraId="3D99A8BF" w14:textId="77777777" w:rsidTr="006806B2">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4B98E419" w14:textId="77777777" w:rsidR="00C65199" w:rsidRDefault="00C65199" w:rsidP="006806B2">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Pr>
                        <w:rFonts w:ascii="Arial" w:hAnsi="Arial" w:cs="Arial"/>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43736941" w14:textId="77777777" w:rsidR="00C65199" w:rsidRDefault="00C65199" w:rsidP="006806B2">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Pr>
                        <w:rFonts w:ascii="Arial" w:hAnsi="Arial" w:cs="Arial"/>
                        <w:b/>
                        <w:bCs/>
                        <w:color w:val="231F20"/>
                        <w:sz w:val="12"/>
                        <w:szCs w:val="12"/>
                      </w:rPr>
                      <w:t>Sem. Hrs.</w:t>
                    </w:r>
                  </w:p>
                </w:tc>
              </w:tr>
              <w:tr w:rsidR="00C65199" w14:paraId="0E924C40" w14:textId="77777777" w:rsidTr="006806B2">
                <w:trPr>
                  <w:trHeight w:hRule="exact" w:val="1255"/>
                </w:trPr>
                <w:tc>
                  <w:tcPr>
                    <w:tcW w:w="5059" w:type="dxa"/>
                    <w:tcBorders>
                      <w:top w:val="single" w:sz="8" w:space="0" w:color="231F20"/>
                      <w:left w:val="single" w:sz="8" w:space="0" w:color="231F20"/>
                      <w:bottom w:val="single" w:sz="8" w:space="0" w:color="231F20"/>
                      <w:right w:val="single" w:sz="8" w:space="0" w:color="231F20"/>
                    </w:tcBorders>
                  </w:tcPr>
                  <w:p w14:paraId="4AEB81D3" w14:textId="77777777" w:rsidR="00C65199" w:rsidRDefault="00C65199" w:rsidP="006806B2">
                    <w:pPr>
                      <w:kinsoku w:val="0"/>
                      <w:overflowPunct w:val="0"/>
                      <w:autoSpaceDE w:val="0"/>
                      <w:autoSpaceDN w:val="0"/>
                      <w:adjustRightInd w:val="0"/>
                      <w:spacing w:before="45" w:after="0" w:line="240" w:lineRule="auto"/>
                      <w:ind w:left="250"/>
                      <w:rPr>
                        <w:rFonts w:ascii="Arial" w:hAnsi="Arial" w:cs="Arial"/>
                        <w:color w:val="231F20"/>
                        <w:sz w:val="12"/>
                        <w:szCs w:val="12"/>
                      </w:rPr>
                    </w:pPr>
                    <w:r>
                      <w:rPr>
                        <w:rFonts w:ascii="Arial" w:hAnsi="Arial" w:cs="Arial"/>
                        <w:color w:val="231F20"/>
                        <w:sz w:val="12"/>
                        <w:szCs w:val="12"/>
                      </w:rPr>
                      <w:t>See General Education Curriculum for Baccalaureate degrees (p. 89)</w:t>
                    </w:r>
                  </w:p>
                  <w:p w14:paraId="47E05EB5" w14:textId="77777777" w:rsidR="00C65199" w:rsidRDefault="00C65199" w:rsidP="006806B2">
                    <w:pPr>
                      <w:kinsoku w:val="0"/>
                      <w:overflowPunct w:val="0"/>
                      <w:autoSpaceDE w:val="0"/>
                      <w:autoSpaceDN w:val="0"/>
                      <w:adjustRightInd w:val="0"/>
                      <w:spacing w:after="0" w:line="240" w:lineRule="auto"/>
                      <w:rPr>
                        <w:rFonts w:ascii="Arial" w:hAnsi="Arial" w:cs="Arial"/>
                        <w:sz w:val="13"/>
                        <w:szCs w:val="13"/>
                      </w:rPr>
                    </w:pPr>
                  </w:p>
                  <w:p w14:paraId="059E248B" w14:textId="77777777" w:rsidR="00C65199" w:rsidRDefault="00C65199" w:rsidP="006806B2">
                    <w:pPr>
                      <w:kinsoku w:val="0"/>
                      <w:overflowPunct w:val="0"/>
                      <w:autoSpaceDE w:val="0"/>
                      <w:autoSpaceDN w:val="0"/>
                      <w:adjustRightInd w:val="0"/>
                      <w:spacing w:after="0" w:line="240" w:lineRule="auto"/>
                      <w:ind w:left="340"/>
                      <w:rPr>
                        <w:rFonts w:ascii="Arial" w:hAnsi="Arial" w:cs="Arial"/>
                        <w:b/>
                        <w:bCs/>
                        <w:color w:val="231F20"/>
                        <w:sz w:val="12"/>
                        <w:szCs w:val="12"/>
                      </w:rPr>
                    </w:pPr>
                    <w:r>
                      <w:rPr>
                        <w:rFonts w:ascii="Arial" w:hAnsi="Arial" w:cs="Arial"/>
                        <w:b/>
                        <w:bCs/>
                        <w:color w:val="231F20"/>
                        <w:sz w:val="12"/>
                        <w:szCs w:val="12"/>
                      </w:rPr>
                      <w:t>Students with this major must take the following:</w:t>
                    </w:r>
                  </w:p>
                  <w:p w14:paraId="1EEC935C" w14:textId="77777777" w:rsidR="00C65199" w:rsidRDefault="00C65199" w:rsidP="006806B2">
                    <w:pPr>
                      <w:kinsoku w:val="0"/>
                      <w:overflowPunct w:val="0"/>
                      <w:autoSpaceDE w:val="0"/>
                      <w:autoSpaceDN w:val="0"/>
                      <w:adjustRightInd w:val="0"/>
                      <w:spacing w:before="5" w:after="0" w:line="240" w:lineRule="auto"/>
                      <w:ind w:left="430"/>
                      <w:rPr>
                        <w:rFonts w:ascii="Arial" w:hAnsi="Arial" w:cs="Arial"/>
                        <w:b/>
                        <w:bCs/>
                        <w:i/>
                        <w:iCs/>
                        <w:color w:val="231F20"/>
                        <w:sz w:val="12"/>
                        <w:szCs w:val="12"/>
                      </w:rPr>
                    </w:pPr>
                    <w:r>
                      <w:rPr>
                        <w:rFonts w:ascii="Arial" w:hAnsi="Arial" w:cs="Arial"/>
                        <w:i/>
                        <w:iCs/>
                        <w:color w:val="231F20"/>
                        <w:sz w:val="12"/>
                        <w:szCs w:val="12"/>
                      </w:rPr>
                      <w:t xml:space="preserve">MATH 2143, Business Calculus with a “C” or better </w:t>
                    </w:r>
                    <w:r>
                      <w:rPr>
                        <w:rFonts w:ascii="Arial" w:hAnsi="Arial" w:cs="Arial"/>
                        <w:b/>
                        <w:bCs/>
                        <w:i/>
                        <w:iCs/>
                        <w:color w:val="231F20"/>
                        <w:sz w:val="12"/>
                        <w:szCs w:val="12"/>
                      </w:rPr>
                      <w:t>OR</w:t>
                    </w:r>
                  </w:p>
                  <w:p w14:paraId="74DDE000" w14:textId="77777777" w:rsidR="00C65199" w:rsidRDefault="00C65199" w:rsidP="006806B2">
                    <w:pPr>
                      <w:kinsoku w:val="0"/>
                      <w:overflowPunct w:val="0"/>
                      <w:autoSpaceDE w:val="0"/>
                      <w:autoSpaceDN w:val="0"/>
                      <w:adjustRightInd w:val="0"/>
                      <w:spacing w:before="5" w:after="0" w:line="240" w:lineRule="auto"/>
                      <w:ind w:left="610"/>
                      <w:rPr>
                        <w:rFonts w:ascii="Arial" w:hAnsi="Arial" w:cs="Arial"/>
                        <w:b/>
                        <w:bCs/>
                        <w:i/>
                        <w:iCs/>
                        <w:color w:val="231F20"/>
                        <w:sz w:val="12"/>
                        <w:szCs w:val="12"/>
                      </w:rPr>
                    </w:pPr>
                    <w:r>
                      <w:rPr>
                        <w:rFonts w:ascii="Arial" w:hAnsi="Arial" w:cs="Arial"/>
                        <w:i/>
                        <w:iCs/>
                        <w:color w:val="231F20"/>
                        <w:sz w:val="12"/>
                        <w:szCs w:val="12"/>
                      </w:rPr>
                      <w:t xml:space="preserve">MATH 2194, Survey of Calculus </w:t>
                    </w:r>
                    <w:r>
                      <w:rPr>
                        <w:rFonts w:ascii="Arial" w:hAnsi="Arial" w:cs="Arial"/>
                        <w:b/>
                        <w:bCs/>
                        <w:i/>
                        <w:iCs/>
                        <w:color w:val="231F20"/>
                        <w:sz w:val="12"/>
                        <w:szCs w:val="12"/>
                      </w:rPr>
                      <w:t>OR</w:t>
                    </w:r>
                  </w:p>
                  <w:p w14:paraId="7EE746F3" w14:textId="77777777" w:rsidR="00C65199" w:rsidRDefault="00C65199" w:rsidP="006806B2">
                    <w:pPr>
                      <w:kinsoku w:val="0"/>
                      <w:overflowPunct w:val="0"/>
                      <w:autoSpaceDE w:val="0"/>
                      <w:autoSpaceDN w:val="0"/>
                      <w:adjustRightInd w:val="0"/>
                      <w:spacing w:before="5" w:after="0" w:line="240" w:lineRule="auto"/>
                      <w:ind w:left="610"/>
                      <w:rPr>
                        <w:rFonts w:ascii="Arial" w:hAnsi="Arial" w:cs="Arial"/>
                        <w:i/>
                        <w:iCs/>
                        <w:color w:val="231F20"/>
                        <w:sz w:val="12"/>
                        <w:szCs w:val="12"/>
                      </w:rPr>
                    </w:pPr>
                    <w:r>
                      <w:rPr>
                        <w:rFonts w:ascii="Arial" w:hAnsi="Arial" w:cs="Arial"/>
                        <w:i/>
                        <w:iCs/>
                        <w:color w:val="231F20"/>
                        <w:sz w:val="12"/>
                        <w:szCs w:val="12"/>
                      </w:rPr>
                      <w:t>MATH 2204, Calculus I</w:t>
                    </w:r>
                  </w:p>
                  <w:p w14:paraId="0999C84C" w14:textId="77777777" w:rsidR="00C65199" w:rsidRDefault="00C65199" w:rsidP="006806B2">
                    <w:pPr>
                      <w:kinsoku w:val="0"/>
                      <w:overflowPunct w:val="0"/>
                      <w:autoSpaceDE w:val="0"/>
                      <w:autoSpaceDN w:val="0"/>
                      <w:adjustRightInd w:val="0"/>
                      <w:spacing w:before="5" w:after="0" w:line="240" w:lineRule="auto"/>
                      <w:ind w:left="430"/>
                      <w:rPr>
                        <w:rFonts w:ascii="Arial" w:hAnsi="Arial" w:cs="Arial"/>
                        <w:i/>
                        <w:iCs/>
                        <w:color w:val="231F20"/>
                        <w:sz w:val="12"/>
                        <w:szCs w:val="12"/>
                      </w:rPr>
                    </w:pPr>
                    <w:r>
                      <w:rPr>
                        <w:rFonts w:ascii="Arial" w:hAnsi="Arial" w:cs="Arial"/>
                        <w:i/>
                        <w:iCs/>
                        <w:color w:val="231F20"/>
                        <w:sz w:val="12"/>
                        <w:szCs w:val="12"/>
                      </w:rPr>
                      <w:t>ECON 2313, Principles of Macroeconomics</w:t>
                    </w:r>
                  </w:p>
                  <w:p w14:paraId="6BA5D45D" w14:textId="77777777" w:rsidR="00C65199" w:rsidRDefault="00C65199" w:rsidP="006806B2">
                    <w:pPr>
                      <w:kinsoku w:val="0"/>
                      <w:overflowPunct w:val="0"/>
                      <w:autoSpaceDE w:val="0"/>
                      <w:autoSpaceDN w:val="0"/>
                      <w:adjustRightInd w:val="0"/>
                      <w:spacing w:before="5" w:after="0" w:line="240" w:lineRule="auto"/>
                      <w:ind w:left="430"/>
                      <w:rPr>
                        <w:rFonts w:ascii="Times New Roman" w:hAnsi="Times New Roman" w:cs="Times New Roman"/>
                        <w:sz w:val="24"/>
                        <w:szCs w:val="24"/>
                      </w:rPr>
                    </w:pPr>
                    <w:r>
                      <w:rPr>
                        <w:rFonts w:ascii="Arial" w:hAnsi="Arial" w:cs="Arial"/>
                        <w:i/>
                        <w:iCs/>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hideMark/>
                  </w:tcPr>
                  <w:p w14:paraId="53D0DBEF" w14:textId="77777777" w:rsidR="00C65199" w:rsidRDefault="00C65199" w:rsidP="006806B2">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Pr>
                        <w:rFonts w:ascii="Arial" w:hAnsi="Arial" w:cs="Arial"/>
                        <w:b/>
                        <w:bCs/>
                        <w:color w:val="231F20"/>
                        <w:sz w:val="12"/>
                        <w:szCs w:val="12"/>
                      </w:rPr>
                      <w:t>35</w:t>
                    </w:r>
                  </w:p>
                </w:tc>
              </w:tr>
              <w:tr w:rsidR="00C65199" w14:paraId="0D20DE36" w14:textId="77777777" w:rsidTr="006806B2">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1D83E05C" w14:textId="77777777" w:rsidR="00C65199" w:rsidRDefault="00C65199" w:rsidP="006806B2">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Pr>
                        <w:rFonts w:ascii="Arial" w:hAnsi="Arial" w:cs="Arial"/>
                        <w:b/>
                        <w:bCs/>
                        <w:color w:val="231F20"/>
                        <w:sz w:val="16"/>
                        <w:szCs w:val="16"/>
                      </w:rPr>
                      <w:t>Neil Griffin College of Business Core Courses: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6742EA3C" w14:textId="77777777" w:rsidR="00C65199" w:rsidRDefault="00C65199" w:rsidP="006806B2">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Pr>
                        <w:rFonts w:ascii="Arial" w:hAnsi="Arial" w:cs="Arial"/>
                        <w:b/>
                        <w:bCs/>
                        <w:color w:val="231F20"/>
                        <w:sz w:val="12"/>
                        <w:szCs w:val="12"/>
                      </w:rPr>
                      <w:t>Sem. Hrs.</w:t>
                    </w:r>
                  </w:p>
                </w:tc>
              </w:tr>
              <w:tr w:rsidR="00C65199" w14:paraId="1060F028" w14:textId="77777777" w:rsidTr="006806B2">
                <w:trPr>
                  <w:trHeight w:hRule="exact" w:val="247"/>
                </w:trPr>
                <w:tc>
                  <w:tcPr>
                    <w:tcW w:w="5059" w:type="dxa"/>
                    <w:tcBorders>
                      <w:top w:val="single" w:sz="8" w:space="0" w:color="231F20"/>
                      <w:left w:val="single" w:sz="8" w:space="0" w:color="231F20"/>
                      <w:bottom w:val="single" w:sz="8" w:space="0" w:color="231F20"/>
                      <w:right w:val="single" w:sz="8" w:space="0" w:color="231F20"/>
                    </w:tcBorders>
                    <w:hideMark/>
                  </w:tcPr>
                  <w:p w14:paraId="40F96C00" w14:textId="77777777" w:rsidR="00C65199" w:rsidRDefault="00C65199" w:rsidP="006806B2">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Pr>
                        <w:rFonts w:ascii="Arial" w:hAnsi="Arial" w:cs="Arial"/>
                        <w:color w:val="231F20"/>
                        <w:sz w:val="12"/>
                        <w:szCs w:val="12"/>
                      </w:rPr>
                      <w:t>(See Beginning of Business Section)</w:t>
                    </w:r>
                  </w:p>
                </w:tc>
                <w:tc>
                  <w:tcPr>
                    <w:tcW w:w="945" w:type="dxa"/>
                    <w:tcBorders>
                      <w:top w:val="single" w:sz="8" w:space="0" w:color="231F20"/>
                      <w:left w:val="single" w:sz="8" w:space="0" w:color="231F20"/>
                      <w:bottom w:val="single" w:sz="8" w:space="0" w:color="231F20"/>
                      <w:right w:val="single" w:sz="8" w:space="0" w:color="231F20"/>
                    </w:tcBorders>
                    <w:hideMark/>
                  </w:tcPr>
                  <w:p w14:paraId="3BB1002F" w14:textId="77777777" w:rsidR="00C65199" w:rsidRDefault="00C65199" w:rsidP="006806B2">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Pr>
                        <w:rFonts w:ascii="Arial" w:hAnsi="Arial" w:cs="Arial"/>
                        <w:b/>
                        <w:bCs/>
                        <w:color w:val="231F20"/>
                        <w:sz w:val="12"/>
                        <w:szCs w:val="12"/>
                      </w:rPr>
                      <w:t>39</w:t>
                    </w:r>
                  </w:p>
                </w:tc>
              </w:tr>
              <w:tr w:rsidR="00C65199" w14:paraId="600A68F5" w14:textId="77777777" w:rsidTr="006806B2">
                <w:trPr>
                  <w:trHeight w:hRule="exact" w:val="577"/>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71E9E347" w14:textId="77777777" w:rsidR="00C65199" w:rsidRDefault="00C65199" w:rsidP="006806B2">
                    <w:pPr>
                      <w:kinsoku w:val="0"/>
                      <w:overflowPunct w:val="0"/>
                      <w:autoSpaceDE w:val="0"/>
                      <w:autoSpaceDN w:val="0"/>
                      <w:adjustRightInd w:val="0"/>
                      <w:spacing w:before="36" w:after="0" w:line="240" w:lineRule="auto"/>
                      <w:ind w:left="70"/>
                      <w:rPr>
                        <w:rFonts w:ascii="Arial" w:hAnsi="Arial" w:cs="Arial"/>
                        <w:b/>
                        <w:bCs/>
                        <w:color w:val="231F20"/>
                        <w:sz w:val="16"/>
                        <w:szCs w:val="16"/>
                      </w:rPr>
                    </w:pPr>
                    <w:r>
                      <w:rPr>
                        <w:rFonts w:ascii="Arial" w:hAnsi="Arial" w:cs="Arial"/>
                        <w:b/>
                        <w:bCs/>
                        <w:color w:val="231F20"/>
                        <w:sz w:val="16"/>
                        <w:szCs w:val="16"/>
                      </w:rPr>
                      <w:t>Major Requirements:</w:t>
                    </w:r>
                  </w:p>
                  <w:p w14:paraId="34C11633" w14:textId="77777777" w:rsidR="00C65199" w:rsidRDefault="00C65199" w:rsidP="006806B2">
                    <w:pPr>
                      <w:kinsoku w:val="0"/>
                      <w:overflowPunct w:val="0"/>
                      <w:autoSpaceDE w:val="0"/>
                      <w:autoSpaceDN w:val="0"/>
                      <w:adjustRightInd w:val="0"/>
                      <w:spacing w:before="31" w:after="0" w:line="130" w:lineRule="exact"/>
                      <w:ind w:left="160"/>
                      <w:rPr>
                        <w:rFonts w:ascii="Times New Roman" w:hAnsi="Times New Roman" w:cs="Times New Roman"/>
                        <w:sz w:val="24"/>
                        <w:szCs w:val="24"/>
                      </w:rPr>
                    </w:pPr>
                    <w:r>
                      <w:rPr>
                        <w:rFonts w:ascii="Arial" w:hAnsi="Arial" w:cs="Arial"/>
                        <w:color w:val="231F20"/>
                        <w:sz w:val="12"/>
                        <w:szCs w:val="12"/>
                      </w:rPr>
                      <w:t xml:space="preserve">Students must maintain a minimum GPA of 2.5 </w:t>
                    </w:r>
                    <w:r>
                      <w:rPr>
                        <w:rFonts w:ascii="Arial" w:hAnsi="Arial" w:cs="Arial"/>
                        <w:b/>
                        <w:bCs/>
                        <w:color w:val="231F20"/>
                        <w:sz w:val="12"/>
                        <w:szCs w:val="12"/>
                      </w:rPr>
                      <w:t xml:space="preserve">AND </w:t>
                    </w:r>
                    <w:r>
                      <w:rPr>
                        <w:rFonts w:ascii="Arial" w:hAnsi="Arial" w:cs="Arial"/>
                        <w:color w:val="231F20"/>
                        <w:sz w:val="12"/>
                        <w:szCs w:val="12"/>
                      </w:rPr>
                      <w:t>a grade of at least a “C” for each course in the major.</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6E7D82A8" w14:textId="77777777" w:rsidR="00C65199" w:rsidRDefault="00C65199" w:rsidP="006806B2">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Pr>
                        <w:rFonts w:ascii="Arial" w:hAnsi="Arial" w:cs="Arial"/>
                        <w:b/>
                        <w:bCs/>
                        <w:color w:val="231F20"/>
                        <w:sz w:val="12"/>
                        <w:szCs w:val="12"/>
                      </w:rPr>
                      <w:t>Sem. Hrs.</w:t>
                    </w:r>
                  </w:p>
                </w:tc>
              </w:tr>
              <w:tr w:rsidR="00C65199" w:rsidRPr="00502E3E" w14:paraId="65E42837" w14:textId="77777777" w:rsidTr="006806B2">
                <w:trPr>
                  <w:trHeight w:hRule="exact" w:val="281"/>
                </w:trPr>
                <w:tc>
                  <w:tcPr>
                    <w:tcW w:w="5059" w:type="dxa"/>
                    <w:tcBorders>
                      <w:top w:val="single" w:sz="8" w:space="0" w:color="231F20"/>
                      <w:left w:val="single" w:sz="8" w:space="0" w:color="231F20"/>
                      <w:bottom w:val="single" w:sz="8" w:space="0" w:color="231F20"/>
                      <w:right w:val="single" w:sz="8" w:space="0" w:color="231F20"/>
                    </w:tcBorders>
                    <w:vAlign w:val="center"/>
                    <w:hideMark/>
                  </w:tcPr>
                  <w:p w14:paraId="0A6957A6" w14:textId="77777777" w:rsidR="00C65199" w:rsidRPr="00502E3E" w:rsidRDefault="00C65199" w:rsidP="006806B2">
                    <w:pPr>
                      <w:tabs>
                        <w:tab w:val="left" w:pos="360"/>
                        <w:tab w:val="left" w:pos="720"/>
                      </w:tabs>
                      <w:spacing w:after="0" w:line="240" w:lineRule="auto"/>
                      <w:rPr>
                        <w:rFonts w:ascii="Arial" w:hAnsi="Arial" w:cs="Arial"/>
                        <w:b/>
                        <w:color w:val="00B050"/>
                        <w:sz w:val="12"/>
                        <w:szCs w:val="12"/>
                      </w:rPr>
                    </w:pPr>
                    <w:r w:rsidRPr="00502E3E">
                      <w:rPr>
                        <w:rFonts w:ascii="Arial" w:hAnsi="Arial" w:cs="Arial"/>
                        <w:b/>
                        <w:color w:val="00B050"/>
                        <w:sz w:val="12"/>
                        <w:szCs w:val="12"/>
                      </w:rPr>
                      <w:t xml:space="preserve">       CIT 2033, Programming Fundamentals</w:t>
                    </w:r>
                  </w:p>
                </w:tc>
                <w:tc>
                  <w:tcPr>
                    <w:tcW w:w="945" w:type="dxa"/>
                    <w:tcBorders>
                      <w:top w:val="single" w:sz="8" w:space="0" w:color="231F20"/>
                      <w:left w:val="single" w:sz="8" w:space="0" w:color="231F20"/>
                      <w:bottom w:val="single" w:sz="8" w:space="0" w:color="231F20"/>
                      <w:right w:val="single" w:sz="8" w:space="0" w:color="231F20"/>
                    </w:tcBorders>
                    <w:vAlign w:val="center"/>
                    <w:hideMark/>
                  </w:tcPr>
                  <w:p w14:paraId="06542A37" w14:textId="77777777" w:rsidR="00C65199" w:rsidRPr="00502E3E" w:rsidRDefault="00C65199" w:rsidP="006806B2">
                    <w:pPr>
                      <w:tabs>
                        <w:tab w:val="left" w:pos="360"/>
                        <w:tab w:val="left" w:pos="720"/>
                      </w:tabs>
                      <w:spacing w:after="0" w:line="240" w:lineRule="auto"/>
                      <w:jc w:val="center"/>
                      <w:rPr>
                        <w:rFonts w:ascii="Arial" w:hAnsi="Arial" w:cs="Arial"/>
                        <w:b/>
                        <w:color w:val="00B050"/>
                        <w:sz w:val="12"/>
                        <w:szCs w:val="12"/>
                      </w:rPr>
                    </w:pPr>
                    <w:r w:rsidRPr="00502E3E">
                      <w:rPr>
                        <w:rFonts w:ascii="Arial" w:hAnsi="Arial" w:cs="Arial"/>
                        <w:b/>
                        <w:color w:val="00B050"/>
                        <w:sz w:val="12"/>
                        <w:szCs w:val="12"/>
                      </w:rPr>
                      <w:t>3</w:t>
                    </w:r>
                  </w:p>
                </w:tc>
              </w:tr>
              <w:tr w:rsidR="00C65199" w:rsidRPr="00C65199" w14:paraId="128DA68C" w14:textId="77777777" w:rsidTr="006806B2">
                <w:trPr>
                  <w:trHeight w:hRule="exact" w:val="247"/>
                </w:trPr>
                <w:tc>
                  <w:tcPr>
                    <w:tcW w:w="5059" w:type="dxa"/>
                    <w:tcBorders>
                      <w:top w:val="single" w:sz="8" w:space="0" w:color="231F20"/>
                      <w:left w:val="single" w:sz="8" w:space="0" w:color="231F20"/>
                      <w:bottom w:val="single" w:sz="8" w:space="0" w:color="231F20"/>
                      <w:right w:val="single" w:sz="8" w:space="0" w:color="231F20"/>
                    </w:tcBorders>
                    <w:vAlign w:val="center"/>
                  </w:tcPr>
                  <w:p w14:paraId="7CE7B492" w14:textId="77777777" w:rsidR="00C65199" w:rsidRPr="00C65199" w:rsidRDefault="00C65199" w:rsidP="006806B2">
                    <w:pPr>
                      <w:kinsoku w:val="0"/>
                      <w:overflowPunct w:val="0"/>
                      <w:autoSpaceDE w:val="0"/>
                      <w:autoSpaceDN w:val="0"/>
                      <w:adjustRightInd w:val="0"/>
                      <w:spacing w:before="45" w:after="0" w:line="240" w:lineRule="auto"/>
                      <w:ind w:left="250"/>
                      <w:rPr>
                        <w:rFonts w:ascii="Arial" w:hAnsi="Arial" w:cs="Arial"/>
                        <w:b/>
                        <w:color w:val="0070C0"/>
                        <w:sz w:val="12"/>
                        <w:szCs w:val="12"/>
                      </w:rPr>
                    </w:pPr>
                    <w:r w:rsidRPr="00C65199">
                      <w:rPr>
                        <w:rFonts w:ascii="Arial" w:hAnsi="Arial" w:cs="Arial"/>
                        <w:b/>
                        <w:color w:val="0070C0"/>
                        <w:sz w:val="12"/>
                        <w:szCs w:val="12"/>
                      </w:rPr>
                      <w:t>CIT 3533, Microcomputer Applications II</w:t>
                    </w:r>
                  </w:p>
                </w:tc>
                <w:tc>
                  <w:tcPr>
                    <w:tcW w:w="945" w:type="dxa"/>
                    <w:tcBorders>
                      <w:top w:val="single" w:sz="8" w:space="0" w:color="231F20"/>
                      <w:left w:val="single" w:sz="8" w:space="0" w:color="231F20"/>
                      <w:bottom w:val="single" w:sz="8" w:space="0" w:color="231F20"/>
                      <w:right w:val="single" w:sz="8" w:space="0" w:color="231F20"/>
                    </w:tcBorders>
                    <w:vAlign w:val="center"/>
                  </w:tcPr>
                  <w:p w14:paraId="60074923" w14:textId="77777777" w:rsidR="00C65199" w:rsidRPr="00C65199" w:rsidRDefault="00C65199" w:rsidP="006806B2">
                    <w:pPr>
                      <w:kinsoku w:val="0"/>
                      <w:overflowPunct w:val="0"/>
                      <w:autoSpaceDE w:val="0"/>
                      <w:autoSpaceDN w:val="0"/>
                      <w:adjustRightInd w:val="0"/>
                      <w:spacing w:before="45" w:after="0" w:line="240" w:lineRule="auto"/>
                      <w:jc w:val="center"/>
                      <w:rPr>
                        <w:rFonts w:ascii="Arial" w:hAnsi="Arial" w:cs="Arial"/>
                        <w:b/>
                        <w:color w:val="0070C0"/>
                        <w:w w:val="99"/>
                        <w:sz w:val="12"/>
                        <w:szCs w:val="12"/>
                      </w:rPr>
                    </w:pPr>
                    <w:r w:rsidRPr="00C65199">
                      <w:rPr>
                        <w:rFonts w:ascii="Arial" w:hAnsi="Arial" w:cs="Arial"/>
                        <w:b/>
                        <w:color w:val="0070C0"/>
                        <w:w w:val="99"/>
                        <w:sz w:val="12"/>
                        <w:szCs w:val="12"/>
                      </w:rPr>
                      <w:t>3</w:t>
                    </w:r>
                  </w:p>
                </w:tc>
              </w:tr>
              <w:tr w:rsidR="00C65199" w14:paraId="65D7D7B4" w14:textId="77777777" w:rsidTr="006806B2">
                <w:trPr>
                  <w:trHeight w:hRule="exact" w:val="247"/>
                </w:trPr>
                <w:tc>
                  <w:tcPr>
                    <w:tcW w:w="5059" w:type="dxa"/>
                    <w:tcBorders>
                      <w:top w:val="single" w:sz="8" w:space="0" w:color="231F20"/>
                      <w:left w:val="single" w:sz="8" w:space="0" w:color="231F20"/>
                      <w:bottom w:val="single" w:sz="8" w:space="0" w:color="231F20"/>
                      <w:right w:val="single" w:sz="8" w:space="0" w:color="231F20"/>
                    </w:tcBorders>
                    <w:vAlign w:val="center"/>
                    <w:hideMark/>
                  </w:tcPr>
                  <w:p w14:paraId="5F3B12BD" w14:textId="77777777" w:rsidR="00C65199" w:rsidRDefault="00C65199" w:rsidP="006806B2">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Pr>
                        <w:rFonts w:ascii="Arial" w:hAnsi="Arial" w:cs="Arial"/>
                        <w:color w:val="231F20"/>
                        <w:sz w:val="12"/>
                        <w:szCs w:val="12"/>
                      </w:rPr>
                      <w:t>ACCT 3003, Intermediate Accounting I</w:t>
                    </w:r>
                  </w:p>
                </w:tc>
                <w:tc>
                  <w:tcPr>
                    <w:tcW w:w="945" w:type="dxa"/>
                    <w:tcBorders>
                      <w:top w:val="single" w:sz="8" w:space="0" w:color="231F20"/>
                      <w:left w:val="single" w:sz="8" w:space="0" w:color="231F20"/>
                      <w:bottom w:val="single" w:sz="8" w:space="0" w:color="231F20"/>
                      <w:right w:val="single" w:sz="8" w:space="0" w:color="231F20"/>
                    </w:tcBorders>
                    <w:vAlign w:val="center"/>
                    <w:hideMark/>
                  </w:tcPr>
                  <w:p w14:paraId="784ABA3E" w14:textId="77777777" w:rsidR="00C65199" w:rsidRDefault="00C65199" w:rsidP="006806B2">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Pr>
                        <w:rFonts w:ascii="Arial" w:hAnsi="Arial" w:cs="Arial"/>
                        <w:color w:val="231F20"/>
                        <w:w w:val="99"/>
                        <w:sz w:val="12"/>
                        <w:szCs w:val="12"/>
                      </w:rPr>
                      <w:t>3</w:t>
                    </w:r>
                  </w:p>
                </w:tc>
              </w:tr>
              <w:tr w:rsidR="00C65199" w14:paraId="402ADDA6" w14:textId="77777777" w:rsidTr="006806B2">
                <w:trPr>
                  <w:trHeight w:hRule="exact" w:val="247"/>
                </w:trPr>
                <w:tc>
                  <w:tcPr>
                    <w:tcW w:w="5059" w:type="dxa"/>
                    <w:tcBorders>
                      <w:top w:val="single" w:sz="8" w:space="0" w:color="231F20"/>
                      <w:left w:val="single" w:sz="8" w:space="0" w:color="231F20"/>
                      <w:bottom w:val="single" w:sz="8" w:space="0" w:color="231F20"/>
                      <w:right w:val="single" w:sz="8" w:space="0" w:color="231F20"/>
                    </w:tcBorders>
                    <w:vAlign w:val="center"/>
                    <w:hideMark/>
                  </w:tcPr>
                  <w:p w14:paraId="247B05E9" w14:textId="77777777" w:rsidR="00C65199" w:rsidRDefault="00C65199" w:rsidP="006806B2">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Pr>
                        <w:rFonts w:ascii="Arial" w:hAnsi="Arial" w:cs="Arial"/>
                        <w:color w:val="231F20"/>
                        <w:sz w:val="12"/>
                        <w:szCs w:val="12"/>
                      </w:rPr>
                      <w:t>ACCT 3013, Intermediate Accounting II</w:t>
                    </w:r>
                  </w:p>
                </w:tc>
                <w:tc>
                  <w:tcPr>
                    <w:tcW w:w="945" w:type="dxa"/>
                    <w:tcBorders>
                      <w:top w:val="single" w:sz="8" w:space="0" w:color="231F20"/>
                      <w:left w:val="single" w:sz="8" w:space="0" w:color="231F20"/>
                      <w:bottom w:val="single" w:sz="8" w:space="0" w:color="231F20"/>
                      <w:right w:val="single" w:sz="8" w:space="0" w:color="231F20"/>
                    </w:tcBorders>
                    <w:vAlign w:val="center"/>
                    <w:hideMark/>
                  </w:tcPr>
                  <w:p w14:paraId="1E9E763E" w14:textId="77777777" w:rsidR="00C65199" w:rsidRDefault="00C65199" w:rsidP="006806B2">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Pr>
                        <w:rFonts w:ascii="Arial" w:hAnsi="Arial" w:cs="Arial"/>
                        <w:color w:val="231F20"/>
                        <w:w w:val="99"/>
                        <w:sz w:val="12"/>
                        <w:szCs w:val="12"/>
                      </w:rPr>
                      <w:t>3</w:t>
                    </w:r>
                  </w:p>
                </w:tc>
              </w:tr>
              <w:tr w:rsidR="00C65199" w14:paraId="2F726C10" w14:textId="77777777" w:rsidTr="006806B2">
                <w:trPr>
                  <w:trHeight w:hRule="exact" w:val="247"/>
                </w:trPr>
                <w:tc>
                  <w:tcPr>
                    <w:tcW w:w="5059" w:type="dxa"/>
                    <w:tcBorders>
                      <w:top w:val="single" w:sz="8" w:space="0" w:color="231F20"/>
                      <w:left w:val="single" w:sz="8" w:space="0" w:color="231F20"/>
                      <w:bottom w:val="single" w:sz="8" w:space="0" w:color="231F20"/>
                      <w:right w:val="single" w:sz="8" w:space="0" w:color="231F20"/>
                    </w:tcBorders>
                    <w:vAlign w:val="center"/>
                    <w:hideMark/>
                  </w:tcPr>
                  <w:p w14:paraId="4785FAD4" w14:textId="77777777" w:rsidR="00C65199" w:rsidRPr="00502E3E" w:rsidRDefault="00C65199" w:rsidP="006806B2">
                    <w:pPr>
                      <w:kinsoku w:val="0"/>
                      <w:overflowPunct w:val="0"/>
                      <w:autoSpaceDE w:val="0"/>
                      <w:autoSpaceDN w:val="0"/>
                      <w:adjustRightInd w:val="0"/>
                      <w:spacing w:before="45" w:after="0" w:line="240" w:lineRule="auto"/>
                      <w:ind w:left="250"/>
                      <w:rPr>
                        <w:rFonts w:ascii="Times New Roman" w:hAnsi="Times New Roman" w:cs="Times New Roman"/>
                        <w:b/>
                        <w:strike/>
                        <w:color w:val="00B050"/>
                        <w:sz w:val="24"/>
                        <w:szCs w:val="24"/>
                      </w:rPr>
                    </w:pPr>
                    <w:r w:rsidRPr="00502E3E">
                      <w:rPr>
                        <w:rFonts w:ascii="Arial" w:hAnsi="Arial" w:cs="Arial"/>
                        <w:b/>
                        <w:strike/>
                        <w:color w:val="00B050"/>
                        <w:sz w:val="12"/>
                        <w:szCs w:val="12"/>
                      </w:rPr>
                      <w:t>ACCT 3033, Intermediate Accounting III</w:t>
                    </w:r>
                  </w:p>
                </w:tc>
                <w:tc>
                  <w:tcPr>
                    <w:tcW w:w="945" w:type="dxa"/>
                    <w:tcBorders>
                      <w:top w:val="single" w:sz="8" w:space="0" w:color="231F20"/>
                      <w:left w:val="single" w:sz="8" w:space="0" w:color="231F20"/>
                      <w:bottom w:val="single" w:sz="8" w:space="0" w:color="231F20"/>
                      <w:right w:val="single" w:sz="8" w:space="0" w:color="231F20"/>
                    </w:tcBorders>
                    <w:vAlign w:val="center"/>
                    <w:hideMark/>
                  </w:tcPr>
                  <w:p w14:paraId="79F46277" w14:textId="77777777" w:rsidR="00C65199" w:rsidRPr="00502E3E" w:rsidRDefault="00C65199" w:rsidP="006806B2">
                    <w:pPr>
                      <w:kinsoku w:val="0"/>
                      <w:overflowPunct w:val="0"/>
                      <w:autoSpaceDE w:val="0"/>
                      <w:autoSpaceDN w:val="0"/>
                      <w:adjustRightInd w:val="0"/>
                      <w:spacing w:before="45" w:after="0" w:line="240" w:lineRule="auto"/>
                      <w:jc w:val="center"/>
                      <w:rPr>
                        <w:rFonts w:ascii="Times New Roman" w:hAnsi="Times New Roman" w:cs="Times New Roman"/>
                        <w:b/>
                        <w:strike/>
                        <w:color w:val="00B050"/>
                        <w:sz w:val="24"/>
                        <w:szCs w:val="24"/>
                      </w:rPr>
                    </w:pPr>
                    <w:r w:rsidRPr="00502E3E">
                      <w:rPr>
                        <w:rFonts w:ascii="Arial" w:hAnsi="Arial" w:cs="Arial"/>
                        <w:b/>
                        <w:strike/>
                        <w:color w:val="00B050"/>
                        <w:w w:val="99"/>
                        <w:sz w:val="12"/>
                        <w:szCs w:val="12"/>
                      </w:rPr>
                      <w:t>3</w:t>
                    </w:r>
                  </w:p>
                </w:tc>
              </w:tr>
              <w:tr w:rsidR="00C65199" w14:paraId="7F17DB6C" w14:textId="77777777" w:rsidTr="006806B2">
                <w:trPr>
                  <w:trHeight w:hRule="exact" w:val="247"/>
                </w:trPr>
                <w:tc>
                  <w:tcPr>
                    <w:tcW w:w="5059" w:type="dxa"/>
                    <w:tcBorders>
                      <w:top w:val="single" w:sz="8" w:space="0" w:color="231F20"/>
                      <w:left w:val="single" w:sz="8" w:space="0" w:color="231F20"/>
                      <w:bottom w:val="single" w:sz="8" w:space="0" w:color="231F20"/>
                      <w:right w:val="single" w:sz="8" w:space="0" w:color="231F20"/>
                    </w:tcBorders>
                    <w:vAlign w:val="center"/>
                    <w:hideMark/>
                  </w:tcPr>
                  <w:p w14:paraId="53A86CF7" w14:textId="77777777" w:rsidR="00C65199" w:rsidRDefault="00C65199" w:rsidP="006806B2">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Pr>
                        <w:rFonts w:ascii="Arial" w:hAnsi="Arial" w:cs="Arial"/>
                        <w:color w:val="231F20"/>
                        <w:sz w:val="12"/>
                        <w:szCs w:val="12"/>
                      </w:rPr>
                      <w:t>ACCT 3053, Cost Accounting with a Managerial Emphasis</w:t>
                    </w:r>
                  </w:p>
                </w:tc>
                <w:tc>
                  <w:tcPr>
                    <w:tcW w:w="945" w:type="dxa"/>
                    <w:tcBorders>
                      <w:top w:val="single" w:sz="8" w:space="0" w:color="231F20"/>
                      <w:left w:val="single" w:sz="8" w:space="0" w:color="231F20"/>
                      <w:bottom w:val="single" w:sz="8" w:space="0" w:color="231F20"/>
                      <w:right w:val="single" w:sz="8" w:space="0" w:color="231F20"/>
                    </w:tcBorders>
                    <w:vAlign w:val="center"/>
                    <w:hideMark/>
                  </w:tcPr>
                  <w:p w14:paraId="7F6920AF" w14:textId="77777777" w:rsidR="00C65199" w:rsidRDefault="00C65199" w:rsidP="006806B2">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Pr>
                        <w:rFonts w:ascii="Arial" w:hAnsi="Arial" w:cs="Arial"/>
                        <w:color w:val="231F20"/>
                        <w:w w:val="99"/>
                        <w:sz w:val="12"/>
                        <w:szCs w:val="12"/>
                      </w:rPr>
                      <w:t>3</w:t>
                    </w:r>
                  </w:p>
                </w:tc>
              </w:tr>
              <w:tr w:rsidR="00C65199" w14:paraId="7DA522B5" w14:textId="77777777" w:rsidTr="006806B2">
                <w:trPr>
                  <w:trHeight w:hRule="exact" w:val="247"/>
                </w:trPr>
                <w:tc>
                  <w:tcPr>
                    <w:tcW w:w="5059" w:type="dxa"/>
                    <w:tcBorders>
                      <w:top w:val="single" w:sz="8" w:space="0" w:color="231F20"/>
                      <w:left w:val="single" w:sz="8" w:space="0" w:color="231F20"/>
                      <w:bottom w:val="single" w:sz="8" w:space="0" w:color="231F20"/>
                      <w:right w:val="single" w:sz="8" w:space="0" w:color="231F20"/>
                    </w:tcBorders>
                    <w:vAlign w:val="center"/>
                    <w:hideMark/>
                  </w:tcPr>
                  <w:p w14:paraId="5149B632" w14:textId="77777777" w:rsidR="00C65199" w:rsidRDefault="00C65199" w:rsidP="006806B2">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Pr>
                        <w:rFonts w:ascii="Arial" w:hAnsi="Arial" w:cs="Arial"/>
                        <w:color w:val="231F20"/>
                        <w:sz w:val="12"/>
                        <w:szCs w:val="12"/>
                      </w:rPr>
                      <w:t>ACCT 4013, Tax Accounting I</w:t>
                    </w:r>
                  </w:p>
                </w:tc>
                <w:tc>
                  <w:tcPr>
                    <w:tcW w:w="945" w:type="dxa"/>
                    <w:tcBorders>
                      <w:top w:val="single" w:sz="8" w:space="0" w:color="231F20"/>
                      <w:left w:val="single" w:sz="8" w:space="0" w:color="231F20"/>
                      <w:bottom w:val="single" w:sz="8" w:space="0" w:color="231F20"/>
                      <w:right w:val="single" w:sz="8" w:space="0" w:color="231F20"/>
                    </w:tcBorders>
                    <w:vAlign w:val="center"/>
                    <w:hideMark/>
                  </w:tcPr>
                  <w:p w14:paraId="13DF6EAA" w14:textId="77777777" w:rsidR="00C65199" w:rsidRDefault="00C65199" w:rsidP="006806B2">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Pr>
                        <w:rFonts w:ascii="Arial" w:hAnsi="Arial" w:cs="Arial"/>
                        <w:color w:val="231F20"/>
                        <w:w w:val="99"/>
                        <w:sz w:val="12"/>
                        <w:szCs w:val="12"/>
                      </w:rPr>
                      <w:t>3</w:t>
                    </w:r>
                  </w:p>
                </w:tc>
              </w:tr>
              <w:tr w:rsidR="00C65199" w14:paraId="114E7A3A" w14:textId="77777777" w:rsidTr="006806B2">
                <w:trPr>
                  <w:trHeight w:hRule="exact" w:val="272"/>
                </w:trPr>
                <w:tc>
                  <w:tcPr>
                    <w:tcW w:w="5059" w:type="dxa"/>
                    <w:tcBorders>
                      <w:top w:val="single" w:sz="8" w:space="0" w:color="231F20"/>
                      <w:left w:val="single" w:sz="8" w:space="0" w:color="231F20"/>
                      <w:bottom w:val="single" w:sz="8" w:space="0" w:color="231F20"/>
                      <w:right w:val="single" w:sz="8" w:space="0" w:color="231F20"/>
                    </w:tcBorders>
                    <w:vAlign w:val="center"/>
                    <w:hideMark/>
                  </w:tcPr>
                  <w:p w14:paraId="43316760" w14:textId="77777777" w:rsidR="00C65199" w:rsidRPr="00502E3E" w:rsidRDefault="00C65199" w:rsidP="009152E5">
                    <w:pPr>
                      <w:tabs>
                        <w:tab w:val="left" w:pos="360"/>
                        <w:tab w:val="left" w:pos="720"/>
                      </w:tabs>
                      <w:spacing w:after="0" w:line="240" w:lineRule="auto"/>
                      <w:rPr>
                        <w:rFonts w:ascii="Arial" w:hAnsi="Arial" w:cs="Arial"/>
                        <w:b/>
                        <w:color w:val="00B050"/>
                        <w:sz w:val="12"/>
                        <w:szCs w:val="12"/>
                      </w:rPr>
                    </w:pPr>
                    <w:r w:rsidRPr="00502E3E">
                      <w:rPr>
                        <w:rFonts w:ascii="Arial" w:hAnsi="Arial" w:cs="Arial"/>
                        <w:b/>
                        <w:color w:val="00B050"/>
                        <w:sz w:val="12"/>
                        <w:szCs w:val="12"/>
                      </w:rPr>
                      <w:t xml:space="preserve">       ACCT 4023, Advanced Acco</w:t>
                    </w:r>
                    <w:r w:rsidR="009152E5">
                      <w:rPr>
                        <w:rFonts w:ascii="Arial" w:hAnsi="Arial" w:cs="Arial"/>
                        <w:b/>
                        <w:color w:val="00B050"/>
                        <w:sz w:val="12"/>
                        <w:szCs w:val="12"/>
                      </w:rPr>
                      <w:t>unting and International Issues</w:t>
                    </w:r>
                  </w:p>
                </w:tc>
                <w:tc>
                  <w:tcPr>
                    <w:tcW w:w="945" w:type="dxa"/>
                    <w:tcBorders>
                      <w:top w:val="single" w:sz="8" w:space="0" w:color="231F20"/>
                      <w:left w:val="single" w:sz="8" w:space="0" w:color="231F20"/>
                      <w:bottom w:val="single" w:sz="8" w:space="0" w:color="231F20"/>
                      <w:right w:val="single" w:sz="8" w:space="0" w:color="231F20"/>
                    </w:tcBorders>
                    <w:vAlign w:val="center"/>
                    <w:hideMark/>
                  </w:tcPr>
                  <w:p w14:paraId="59579DD3" w14:textId="77777777" w:rsidR="00C65199" w:rsidRPr="00502E3E" w:rsidRDefault="00C65199" w:rsidP="006806B2">
                    <w:pPr>
                      <w:tabs>
                        <w:tab w:val="left" w:pos="360"/>
                        <w:tab w:val="left" w:pos="720"/>
                      </w:tabs>
                      <w:spacing w:after="0" w:line="240" w:lineRule="auto"/>
                      <w:jc w:val="center"/>
                      <w:rPr>
                        <w:rFonts w:ascii="Arial" w:hAnsi="Arial" w:cs="Arial"/>
                        <w:b/>
                        <w:color w:val="00B050"/>
                        <w:sz w:val="12"/>
                        <w:szCs w:val="12"/>
                      </w:rPr>
                    </w:pPr>
                    <w:r w:rsidRPr="00502E3E">
                      <w:rPr>
                        <w:rFonts w:ascii="Arial" w:hAnsi="Arial" w:cs="Arial"/>
                        <w:b/>
                        <w:color w:val="00B050"/>
                        <w:sz w:val="12"/>
                        <w:szCs w:val="12"/>
                      </w:rPr>
                      <w:t>3</w:t>
                    </w:r>
                  </w:p>
                </w:tc>
              </w:tr>
              <w:tr w:rsidR="00C65199" w14:paraId="64CFCF64" w14:textId="77777777" w:rsidTr="006806B2">
                <w:trPr>
                  <w:trHeight w:hRule="exact" w:val="247"/>
                </w:trPr>
                <w:tc>
                  <w:tcPr>
                    <w:tcW w:w="5059" w:type="dxa"/>
                    <w:tcBorders>
                      <w:top w:val="single" w:sz="8" w:space="0" w:color="231F20"/>
                      <w:left w:val="single" w:sz="8" w:space="0" w:color="231F20"/>
                      <w:bottom w:val="single" w:sz="8" w:space="0" w:color="231F20"/>
                      <w:right w:val="single" w:sz="8" w:space="0" w:color="231F20"/>
                    </w:tcBorders>
                    <w:vAlign w:val="center"/>
                    <w:hideMark/>
                  </w:tcPr>
                  <w:p w14:paraId="0AB3BCFE" w14:textId="77777777" w:rsidR="00C65199" w:rsidRDefault="00C65199" w:rsidP="006806B2">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Pr>
                        <w:rFonts w:ascii="Arial" w:hAnsi="Arial" w:cs="Arial"/>
                        <w:color w:val="231F20"/>
                        <w:sz w:val="12"/>
                        <w:szCs w:val="12"/>
                      </w:rPr>
                      <w:t>ACCT 4033, Accounting Information Systems</w:t>
                    </w:r>
                  </w:p>
                </w:tc>
                <w:tc>
                  <w:tcPr>
                    <w:tcW w:w="945" w:type="dxa"/>
                    <w:tcBorders>
                      <w:top w:val="single" w:sz="8" w:space="0" w:color="231F20"/>
                      <w:left w:val="single" w:sz="8" w:space="0" w:color="231F20"/>
                      <w:bottom w:val="single" w:sz="8" w:space="0" w:color="231F20"/>
                      <w:right w:val="single" w:sz="8" w:space="0" w:color="231F20"/>
                    </w:tcBorders>
                    <w:vAlign w:val="center"/>
                    <w:hideMark/>
                  </w:tcPr>
                  <w:p w14:paraId="2C661F69" w14:textId="77777777" w:rsidR="00C65199" w:rsidRDefault="00C65199" w:rsidP="006806B2">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Pr>
                        <w:rFonts w:ascii="Arial" w:hAnsi="Arial" w:cs="Arial"/>
                        <w:color w:val="231F20"/>
                        <w:w w:val="99"/>
                        <w:sz w:val="12"/>
                        <w:szCs w:val="12"/>
                      </w:rPr>
                      <w:t>3</w:t>
                    </w:r>
                  </w:p>
                </w:tc>
              </w:tr>
              <w:tr w:rsidR="00C65199" w14:paraId="314D3E92" w14:textId="77777777" w:rsidTr="006806B2">
                <w:trPr>
                  <w:trHeight w:hRule="exact" w:val="247"/>
                </w:trPr>
                <w:tc>
                  <w:tcPr>
                    <w:tcW w:w="5059" w:type="dxa"/>
                    <w:tcBorders>
                      <w:top w:val="single" w:sz="8" w:space="0" w:color="231F20"/>
                      <w:left w:val="single" w:sz="8" w:space="0" w:color="231F20"/>
                      <w:bottom w:val="single" w:sz="8" w:space="0" w:color="231F20"/>
                      <w:right w:val="single" w:sz="8" w:space="0" w:color="231F20"/>
                    </w:tcBorders>
                    <w:vAlign w:val="center"/>
                    <w:hideMark/>
                  </w:tcPr>
                  <w:p w14:paraId="13541DC7" w14:textId="77777777" w:rsidR="00C65199" w:rsidRDefault="00C65199" w:rsidP="006806B2">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Pr>
                        <w:rFonts w:ascii="Arial" w:hAnsi="Arial" w:cs="Arial"/>
                        <w:color w:val="231F20"/>
                        <w:sz w:val="12"/>
                        <w:szCs w:val="12"/>
                      </w:rPr>
                      <w:t>ACCT 4053, Auditing I</w:t>
                    </w:r>
                  </w:p>
                </w:tc>
                <w:tc>
                  <w:tcPr>
                    <w:tcW w:w="945" w:type="dxa"/>
                    <w:tcBorders>
                      <w:top w:val="single" w:sz="8" w:space="0" w:color="231F20"/>
                      <w:left w:val="single" w:sz="8" w:space="0" w:color="231F20"/>
                      <w:bottom w:val="single" w:sz="8" w:space="0" w:color="231F20"/>
                      <w:right w:val="single" w:sz="8" w:space="0" w:color="231F20"/>
                    </w:tcBorders>
                    <w:vAlign w:val="center"/>
                    <w:hideMark/>
                  </w:tcPr>
                  <w:p w14:paraId="1D0704BB" w14:textId="77777777" w:rsidR="00C65199" w:rsidRDefault="00C65199" w:rsidP="006806B2">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Pr>
                        <w:rFonts w:ascii="Arial" w:hAnsi="Arial" w:cs="Arial"/>
                        <w:color w:val="231F20"/>
                        <w:w w:val="99"/>
                        <w:sz w:val="12"/>
                        <w:szCs w:val="12"/>
                      </w:rPr>
                      <w:t>3</w:t>
                    </w:r>
                  </w:p>
                </w:tc>
              </w:tr>
              <w:tr w:rsidR="00C65199" w14:paraId="64F7E53B" w14:textId="77777777" w:rsidTr="006806B2">
                <w:trPr>
                  <w:trHeight w:hRule="exact" w:val="227"/>
                </w:trPr>
                <w:tc>
                  <w:tcPr>
                    <w:tcW w:w="5059" w:type="dxa"/>
                    <w:tcBorders>
                      <w:top w:val="single" w:sz="8" w:space="0" w:color="231F20"/>
                      <w:left w:val="single" w:sz="8" w:space="0" w:color="231F20"/>
                      <w:bottom w:val="single" w:sz="8" w:space="0" w:color="231F20"/>
                      <w:right w:val="single" w:sz="8" w:space="0" w:color="231F20"/>
                    </w:tcBorders>
                    <w:vAlign w:val="center"/>
                    <w:hideMark/>
                  </w:tcPr>
                  <w:p w14:paraId="7B662933" w14:textId="77777777" w:rsidR="00C65199" w:rsidRPr="00502E3E" w:rsidRDefault="00C65199" w:rsidP="006806B2">
                    <w:pPr>
                      <w:tabs>
                        <w:tab w:val="left" w:pos="360"/>
                        <w:tab w:val="left" w:pos="720"/>
                      </w:tabs>
                      <w:spacing w:after="0" w:line="240" w:lineRule="auto"/>
                      <w:rPr>
                        <w:rFonts w:ascii="Arial" w:hAnsi="Arial" w:cs="Arial"/>
                        <w:b/>
                        <w:color w:val="00B050"/>
                        <w:sz w:val="12"/>
                        <w:szCs w:val="12"/>
                      </w:rPr>
                    </w:pPr>
                    <w:r>
                      <w:rPr>
                        <w:rFonts w:ascii="Arial" w:hAnsi="Arial" w:cs="Arial"/>
                        <w:b/>
                        <w:color w:val="00B050"/>
                        <w:sz w:val="12"/>
                        <w:szCs w:val="12"/>
                      </w:rPr>
                      <w:t xml:space="preserve">       </w:t>
                    </w:r>
                    <w:r w:rsidRPr="00502E3E">
                      <w:rPr>
                        <w:rFonts w:ascii="Arial" w:hAnsi="Arial" w:cs="Arial"/>
                        <w:b/>
                        <w:color w:val="00B050"/>
                        <w:sz w:val="12"/>
                        <w:szCs w:val="12"/>
                      </w:rPr>
                      <w:t>ACCT 4113, Tax Accounting II</w:t>
                    </w:r>
                  </w:p>
                </w:tc>
                <w:tc>
                  <w:tcPr>
                    <w:tcW w:w="945" w:type="dxa"/>
                    <w:tcBorders>
                      <w:top w:val="single" w:sz="8" w:space="0" w:color="231F20"/>
                      <w:left w:val="single" w:sz="8" w:space="0" w:color="231F20"/>
                      <w:bottom w:val="single" w:sz="8" w:space="0" w:color="231F20"/>
                      <w:right w:val="single" w:sz="8" w:space="0" w:color="231F20"/>
                    </w:tcBorders>
                    <w:vAlign w:val="center"/>
                    <w:hideMark/>
                  </w:tcPr>
                  <w:p w14:paraId="19477248" w14:textId="77777777" w:rsidR="00C65199" w:rsidRPr="00502E3E" w:rsidRDefault="00C65199" w:rsidP="006806B2">
                    <w:pPr>
                      <w:tabs>
                        <w:tab w:val="left" w:pos="360"/>
                        <w:tab w:val="left" w:pos="720"/>
                      </w:tabs>
                      <w:spacing w:after="0" w:line="240" w:lineRule="auto"/>
                      <w:jc w:val="center"/>
                      <w:rPr>
                        <w:rFonts w:ascii="Arial" w:hAnsi="Arial" w:cs="Arial"/>
                        <w:b/>
                        <w:color w:val="00B050"/>
                        <w:sz w:val="12"/>
                        <w:szCs w:val="12"/>
                      </w:rPr>
                    </w:pPr>
                    <w:r w:rsidRPr="00502E3E">
                      <w:rPr>
                        <w:rFonts w:ascii="Arial" w:hAnsi="Arial" w:cs="Arial"/>
                        <w:b/>
                        <w:color w:val="00B050"/>
                        <w:sz w:val="12"/>
                        <w:szCs w:val="12"/>
                      </w:rPr>
                      <w:t>3</w:t>
                    </w:r>
                  </w:p>
                </w:tc>
              </w:tr>
              <w:tr w:rsidR="00C65199" w14:paraId="14F74B47" w14:textId="77777777" w:rsidTr="006806B2">
                <w:trPr>
                  <w:trHeight w:hRule="exact" w:val="247"/>
                </w:trPr>
                <w:tc>
                  <w:tcPr>
                    <w:tcW w:w="5059" w:type="dxa"/>
                    <w:tcBorders>
                      <w:top w:val="single" w:sz="8" w:space="0" w:color="231F20"/>
                      <w:left w:val="single" w:sz="8" w:space="0" w:color="231F20"/>
                      <w:bottom w:val="single" w:sz="8" w:space="0" w:color="231F20"/>
                      <w:right w:val="single" w:sz="8" w:space="0" w:color="231F20"/>
                    </w:tcBorders>
                    <w:vAlign w:val="center"/>
                    <w:hideMark/>
                  </w:tcPr>
                  <w:p w14:paraId="152207AA" w14:textId="77777777" w:rsidR="00C65199" w:rsidRDefault="00C65199" w:rsidP="006806B2">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Pr>
                        <w:rFonts w:ascii="Arial" w:hAnsi="Arial" w:cs="Arial"/>
                        <w:color w:val="231F20"/>
                        <w:sz w:val="12"/>
                        <w:szCs w:val="12"/>
                      </w:rPr>
                      <w:t>ACCT 4123, Government and Not-For-Profit Accounting</w:t>
                    </w:r>
                  </w:p>
                </w:tc>
                <w:tc>
                  <w:tcPr>
                    <w:tcW w:w="945" w:type="dxa"/>
                    <w:tcBorders>
                      <w:top w:val="single" w:sz="8" w:space="0" w:color="231F20"/>
                      <w:left w:val="single" w:sz="8" w:space="0" w:color="231F20"/>
                      <w:bottom w:val="single" w:sz="8" w:space="0" w:color="231F20"/>
                      <w:right w:val="single" w:sz="8" w:space="0" w:color="231F20"/>
                    </w:tcBorders>
                    <w:vAlign w:val="center"/>
                    <w:hideMark/>
                  </w:tcPr>
                  <w:p w14:paraId="558CC891" w14:textId="77777777" w:rsidR="00C65199" w:rsidRDefault="00C65199" w:rsidP="006806B2">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Pr>
                        <w:rFonts w:ascii="Arial" w:hAnsi="Arial" w:cs="Arial"/>
                        <w:color w:val="231F20"/>
                        <w:w w:val="99"/>
                        <w:sz w:val="12"/>
                        <w:szCs w:val="12"/>
                      </w:rPr>
                      <w:t>3</w:t>
                    </w:r>
                  </w:p>
                </w:tc>
              </w:tr>
              <w:tr w:rsidR="00C65199" w14:paraId="00CE4247" w14:textId="77777777" w:rsidTr="006806B2">
                <w:trPr>
                  <w:trHeight w:hRule="exact" w:val="281"/>
                </w:trPr>
                <w:tc>
                  <w:tcPr>
                    <w:tcW w:w="5059" w:type="dxa"/>
                    <w:tcBorders>
                      <w:top w:val="single" w:sz="8" w:space="0" w:color="231F20"/>
                      <w:left w:val="single" w:sz="8" w:space="0" w:color="231F20"/>
                      <w:bottom w:val="single" w:sz="8" w:space="0" w:color="231F20"/>
                      <w:right w:val="single" w:sz="8" w:space="0" w:color="231F20"/>
                    </w:tcBorders>
                    <w:vAlign w:val="center"/>
                  </w:tcPr>
                  <w:p w14:paraId="6E0FAC25" w14:textId="77777777" w:rsidR="00C65199" w:rsidRPr="0039734F" w:rsidRDefault="00C65199" w:rsidP="006806B2">
                    <w:pPr>
                      <w:tabs>
                        <w:tab w:val="left" w:pos="360"/>
                        <w:tab w:val="left" w:pos="720"/>
                      </w:tabs>
                      <w:spacing w:after="0" w:line="240" w:lineRule="auto"/>
                      <w:rPr>
                        <w:rFonts w:ascii="Arial" w:hAnsi="Arial" w:cs="Arial"/>
                        <w:b/>
                        <w:i/>
                        <w:color w:val="00B050"/>
                        <w:sz w:val="12"/>
                        <w:szCs w:val="12"/>
                        <w:highlight w:val="yellow"/>
                      </w:rPr>
                    </w:pPr>
                    <w:r w:rsidRPr="0039734F">
                      <w:rPr>
                        <w:rFonts w:ascii="Arial" w:hAnsi="Arial" w:cs="Arial"/>
                        <w:b/>
                        <w:i/>
                        <w:color w:val="00B050"/>
                        <w:sz w:val="12"/>
                        <w:szCs w:val="12"/>
                        <w:highlight w:val="yellow"/>
                      </w:rPr>
                      <w:t xml:space="preserve">       </w:t>
                    </w:r>
                    <w:r w:rsidRPr="0039734F">
                      <w:rPr>
                        <w:rFonts w:ascii="Arial" w:hAnsi="Arial" w:cs="Arial"/>
                        <w:b/>
                        <w:i/>
                        <w:color w:val="0070C0"/>
                        <w:sz w:val="12"/>
                        <w:szCs w:val="12"/>
                        <w:highlight w:val="yellow"/>
                      </w:rPr>
                      <w:t>ACCT 4133 – Accounting S</w:t>
                    </w:r>
                    <w:r w:rsidR="009152E5">
                      <w:rPr>
                        <w:rFonts w:ascii="Arial" w:hAnsi="Arial" w:cs="Arial"/>
                        <w:b/>
                        <w:i/>
                        <w:color w:val="0070C0"/>
                        <w:sz w:val="12"/>
                        <w:szCs w:val="12"/>
                        <w:highlight w:val="yellow"/>
                      </w:rPr>
                      <w:t>tatistics</w:t>
                    </w:r>
                  </w:p>
                </w:tc>
                <w:tc>
                  <w:tcPr>
                    <w:tcW w:w="945" w:type="dxa"/>
                    <w:tcBorders>
                      <w:top w:val="single" w:sz="8" w:space="0" w:color="231F20"/>
                      <w:left w:val="single" w:sz="8" w:space="0" w:color="231F20"/>
                      <w:bottom w:val="single" w:sz="8" w:space="0" w:color="231F20"/>
                      <w:right w:val="single" w:sz="8" w:space="0" w:color="231F20"/>
                    </w:tcBorders>
                    <w:vAlign w:val="center"/>
                  </w:tcPr>
                  <w:p w14:paraId="6A4C00F9" w14:textId="77777777" w:rsidR="00C65199" w:rsidRPr="0039734F" w:rsidRDefault="00C65199" w:rsidP="006806B2">
                    <w:pPr>
                      <w:tabs>
                        <w:tab w:val="left" w:pos="360"/>
                        <w:tab w:val="left" w:pos="720"/>
                      </w:tabs>
                      <w:spacing w:after="0" w:line="240" w:lineRule="auto"/>
                      <w:jc w:val="center"/>
                      <w:rPr>
                        <w:rFonts w:ascii="Arial" w:hAnsi="Arial" w:cs="Arial"/>
                        <w:b/>
                        <w:i/>
                        <w:color w:val="00B050"/>
                        <w:sz w:val="12"/>
                        <w:szCs w:val="12"/>
                        <w:highlight w:val="yellow"/>
                      </w:rPr>
                    </w:pPr>
                    <w:r w:rsidRPr="0039734F">
                      <w:rPr>
                        <w:rFonts w:ascii="Arial" w:hAnsi="Arial" w:cs="Arial"/>
                        <w:b/>
                        <w:i/>
                        <w:color w:val="0070C0"/>
                        <w:sz w:val="12"/>
                        <w:szCs w:val="12"/>
                        <w:highlight w:val="yellow"/>
                      </w:rPr>
                      <w:t>3</w:t>
                    </w:r>
                  </w:p>
                </w:tc>
              </w:tr>
              <w:tr w:rsidR="00C65199" w14:paraId="7747BB77" w14:textId="77777777" w:rsidTr="006806B2">
                <w:trPr>
                  <w:trHeight w:hRule="exact" w:val="281"/>
                </w:trPr>
                <w:tc>
                  <w:tcPr>
                    <w:tcW w:w="5059" w:type="dxa"/>
                    <w:tcBorders>
                      <w:top w:val="single" w:sz="8" w:space="0" w:color="231F20"/>
                      <w:left w:val="single" w:sz="8" w:space="0" w:color="231F20"/>
                      <w:bottom w:val="single" w:sz="8" w:space="0" w:color="231F20"/>
                      <w:right w:val="single" w:sz="8" w:space="0" w:color="231F20"/>
                    </w:tcBorders>
                    <w:vAlign w:val="center"/>
                    <w:hideMark/>
                  </w:tcPr>
                  <w:p w14:paraId="03D14DE7" w14:textId="77777777" w:rsidR="00C65199" w:rsidRPr="00502E3E" w:rsidRDefault="00C65199" w:rsidP="006806B2">
                    <w:pPr>
                      <w:tabs>
                        <w:tab w:val="left" w:pos="360"/>
                        <w:tab w:val="left" w:pos="720"/>
                      </w:tabs>
                      <w:spacing w:after="0" w:line="240" w:lineRule="auto"/>
                      <w:rPr>
                        <w:rFonts w:ascii="Arial" w:hAnsi="Arial" w:cs="Arial"/>
                        <w:b/>
                        <w:color w:val="00B050"/>
                        <w:sz w:val="12"/>
                        <w:szCs w:val="12"/>
                      </w:rPr>
                    </w:pPr>
                    <w:r>
                      <w:rPr>
                        <w:rFonts w:ascii="Arial" w:hAnsi="Arial" w:cs="Arial"/>
                        <w:b/>
                        <w:color w:val="00B050"/>
                        <w:sz w:val="12"/>
                        <w:szCs w:val="12"/>
                      </w:rPr>
                      <w:t xml:space="preserve">        </w:t>
                    </w:r>
                    <w:r w:rsidR="009152E5">
                      <w:rPr>
                        <w:rFonts w:ascii="Arial" w:hAnsi="Arial" w:cs="Arial"/>
                        <w:b/>
                        <w:color w:val="00B050"/>
                        <w:sz w:val="12"/>
                        <w:szCs w:val="12"/>
                      </w:rPr>
                      <w:t>ACCT 4183, Accounting Analytics</w:t>
                    </w:r>
                  </w:p>
                </w:tc>
                <w:tc>
                  <w:tcPr>
                    <w:tcW w:w="945" w:type="dxa"/>
                    <w:tcBorders>
                      <w:top w:val="single" w:sz="8" w:space="0" w:color="231F20"/>
                      <w:left w:val="single" w:sz="8" w:space="0" w:color="231F20"/>
                      <w:bottom w:val="single" w:sz="8" w:space="0" w:color="231F20"/>
                      <w:right w:val="single" w:sz="8" w:space="0" w:color="231F20"/>
                    </w:tcBorders>
                    <w:vAlign w:val="center"/>
                    <w:hideMark/>
                  </w:tcPr>
                  <w:p w14:paraId="0FA63B90" w14:textId="77777777" w:rsidR="00C65199" w:rsidRPr="00502E3E" w:rsidRDefault="00C65199" w:rsidP="006806B2">
                    <w:pPr>
                      <w:tabs>
                        <w:tab w:val="left" w:pos="360"/>
                        <w:tab w:val="left" w:pos="720"/>
                      </w:tabs>
                      <w:spacing w:after="0" w:line="240" w:lineRule="auto"/>
                      <w:jc w:val="center"/>
                      <w:rPr>
                        <w:rFonts w:ascii="Arial" w:hAnsi="Arial" w:cs="Arial"/>
                        <w:b/>
                        <w:color w:val="00B050"/>
                        <w:sz w:val="12"/>
                        <w:szCs w:val="12"/>
                      </w:rPr>
                    </w:pPr>
                    <w:r w:rsidRPr="00502E3E">
                      <w:rPr>
                        <w:rFonts w:ascii="Arial" w:hAnsi="Arial" w:cs="Arial"/>
                        <w:b/>
                        <w:color w:val="00B050"/>
                        <w:sz w:val="12"/>
                        <w:szCs w:val="12"/>
                      </w:rPr>
                      <w:t>3</w:t>
                    </w:r>
                  </w:p>
                </w:tc>
              </w:tr>
              <w:tr w:rsidR="00C65199" w14:paraId="7EB18BCA" w14:textId="77777777" w:rsidTr="006806B2">
                <w:trPr>
                  <w:trHeight w:hRule="exact" w:val="247"/>
                </w:trPr>
                <w:tc>
                  <w:tcPr>
                    <w:tcW w:w="5059" w:type="dxa"/>
                    <w:tcBorders>
                      <w:top w:val="single" w:sz="8" w:space="0" w:color="231F20"/>
                      <w:left w:val="single" w:sz="8" w:space="0" w:color="231F20"/>
                      <w:bottom w:val="single" w:sz="8" w:space="0" w:color="231F20"/>
                      <w:right w:val="single" w:sz="8" w:space="0" w:color="231F20"/>
                    </w:tcBorders>
                    <w:vAlign w:val="center"/>
                    <w:hideMark/>
                  </w:tcPr>
                  <w:p w14:paraId="15EFAEFD" w14:textId="77777777" w:rsidR="00C65199" w:rsidRDefault="00C65199" w:rsidP="006806B2">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Pr>
                        <w:rFonts w:ascii="Arial" w:hAnsi="Arial" w:cs="Arial"/>
                        <w:color w:val="231F20"/>
                        <w:sz w:val="12"/>
                        <w:szCs w:val="12"/>
                      </w:rPr>
                      <w:t>LAW 4043, Law of Business Organizations</w:t>
                    </w:r>
                  </w:p>
                </w:tc>
                <w:tc>
                  <w:tcPr>
                    <w:tcW w:w="945" w:type="dxa"/>
                    <w:tcBorders>
                      <w:top w:val="single" w:sz="8" w:space="0" w:color="231F20"/>
                      <w:left w:val="single" w:sz="8" w:space="0" w:color="231F20"/>
                      <w:bottom w:val="single" w:sz="8" w:space="0" w:color="231F20"/>
                      <w:right w:val="single" w:sz="8" w:space="0" w:color="231F20"/>
                    </w:tcBorders>
                    <w:vAlign w:val="center"/>
                    <w:hideMark/>
                  </w:tcPr>
                  <w:p w14:paraId="2718D509" w14:textId="77777777" w:rsidR="00C65199" w:rsidRDefault="00C65199" w:rsidP="006806B2">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Pr>
                        <w:rFonts w:ascii="Arial" w:hAnsi="Arial" w:cs="Arial"/>
                        <w:color w:val="231F20"/>
                        <w:w w:val="99"/>
                        <w:sz w:val="12"/>
                        <w:szCs w:val="12"/>
                      </w:rPr>
                      <w:t>3</w:t>
                    </w:r>
                  </w:p>
                </w:tc>
              </w:tr>
              <w:tr w:rsidR="00C65199" w:rsidRPr="00502E3E" w14:paraId="41F1655C" w14:textId="77777777" w:rsidTr="006806B2">
                <w:trPr>
                  <w:trHeight w:hRule="exact" w:val="679"/>
                </w:trPr>
                <w:tc>
                  <w:tcPr>
                    <w:tcW w:w="5059" w:type="dxa"/>
                    <w:tcBorders>
                      <w:top w:val="single" w:sz="8" w:space="0" w:color="231F20"/>
                      <w:left w:val="single" w:sz="8" w:space="0" w:color="231F20"/>
                      <w:bottom w:val="single" w:sz="8" w:space="0" w:color="231F20"/>
                      <w:right w:val="single" w:sz="8" w:space="0" w:color="231F20"/>
                    </w:tcBorders>
                    <w:vAlign w:val="center"/>
                    <w:hideMark/>
                  </w:tcPr>
                  <w:p w14:paraId="7C4CB632" w14:textId="77777777" w:rsidR="00C65199" w:rsidRPr="00502E3E" w:rsidRDefault="00C65199" w:rsidP="006806B2">
                    <w:pPr>
                      <w:kinsoku w:val="0"/>
                      <w:overflowPunct w:val="0"/>
                      <w:autoSpaceDE w:val="0"/>
                      <w:autoSpaceDN w:val="0"/>
                      <w:adjustRightInd w:val="0"/>
                      <w:spacing w:before="45" w:after="0" w:line="240" w:lineRule="auto"/>
                      <w:ind w:left="250"/>
                      <w:rPr>
                        <w:rFonts w:ascii="Arial" w:hAnsi="Arial" w:cs="Arial"/>
                        <w:b/>
                        <w:strike/>
                        <w:color w:val="00B050"/>
                        <w:sz w:val="12"/>
                        <w:szCs w:val="12"/>
                      </w:rPr>
                    </w:pPr>
                    <w:r w:rsidRPr="00502E3E">
                      <w:rPr>
                        <w:rFonts w:ascii="Arial" w:hAnsi="Arial" w:cs="Arial"/>
                        <w:b/>
                        <w:strike/>
                        <w:color w:val="00B050"/>
                        <w:sz w:val="12"/>
                        <w:szCs w:val="12"/>
                      </w:rPr>
                      <w:t>Upper-level Accounting Electives</w:t>
                    </w:r>
                  </w:p>
                  <w:p w14:paraId="25F69912" w14:textId="77777777" w:rsidR="00C65199" w:rsidRDefault="00C65199" w:rsidP="006806B2">
                    <w:pPr>
                      <w:kinsoku w:val="0"/>
                      <w:overflowPunct w:val="0"/>
                      <w:autoSpaceDE w:val="0"/>
                      <w:autoSpaceDN w:val="0"/>
                      <w:adjustRightInd w:val="0"/>
                      <w:spacing w:before="6" w:after="0" w:line="247" w:lineRule="auto"/>
                      <w:ind w:left="340" w:right="63"/>
                      <w:rPr>
                        <w:rFonts w:ascii="Times New Roman" w:hAnsi="Times New Roman" w:cs="Times New Roman"/>
                        <w:strike/>
                        <w:color w:val="FF0000"/>
                        <w:sz w:val="24"/>
                        <w:szCs w:val="24"/>
                      </w:rPr>
                    </w:pPr>
                    <w:r w:rsidRPr="00502E3E">
                      <w:rPr>
                        <w:rFonts w:ascii="Arial" w:hAnsi="Arial" w:cs="Arial"/>
                        <w:b/>
                        <w:i/>
                        <w:iCs/>
                        <w:strike/>
                        <w:color w:val="00B050"/>
                        <w:sz w:val="12"/>
                        <w:szCs w:val="12"/>
                      </w:rPr>
                      <w:t>ACCT 3063, Hospitality Accounting, ACCT 4153, Fraud Examination, ACCT 430V, Special Problems in Accounting and ACCT 478V, Internship in Accounting MAY NOT be used to satisfy the Accounting Electives.</w:t>
                    </w:r>
                  </w:p>
                </w:tc>
                <w:tc>
                  <w:tcPr>
                    <w:tcW w:w="945" w:type="dxa"/>
                    <w:tcBorders>
                      <w:top w:val="single" w:sz="8" w:space="0" w:color="231F20"/>
                      <w:left w:val="single" w:sz="8" w:space="0" w:color="231F20"/>
                      <w:bottom w:val="single" w:sz="8" w:space="0" w:color="231F20"/>
                      <w:right w:val="single" w:sz="8" w:space="0" w:color="231F20"/>
                    </w:tcBorders>
                    <w:vAlign w:val="center"/>
                    <w:hideMark/>
                  </w:tcPr>
                  <w:p w14:paraId="005B1997" w14:textId="77777777" w:rsidR="00C65199" w:rsidRPr="00502E3E" w:rsidRDefault="00C65199" w:rsidP="006806B2">
                    <w:pPr>
                      <w:kinsoku w:val="0"/>
                      <w:overflowPunct w:val="0"/>
                      <w:autoSpaceDE w:val="0"/>
                      <w:autoSpaceDN w:val="0"/>
                      <w:adjustRightInd w:val="0"/>
                      <w:spacing w:before="45" w:after="0" w:line="240" w:lineRule="auto"/>
                      <w:jc w:val="center"/>
                      <w:rPr>
                        <w:rFonts w:ascii="Times New Roman" w:hAnsi="Times New Roman" w:cs="Times New Roman"/>
                        <w:b/>
                        <w:strike/>
                        <w:color w:val="00B050"/>
                        <w:sz w:val="24"/>
                        <w:szCs w:val="24"/>
                      </w:rPr>
                    </w:pPr>
                    <w:r w:rsidRPr="00502E3E">
                      <w:rPr>
                        <w:rFonts w:ascii="Arial" w:hAnsi="Arial" w:cs="Arial"/>
                        <w:b/>
                        <w:strike/>
                        <w:color w:val="00B050"/>
                        <w:w w:val="99"/>
                        <w:sz w:val="12"/>
                        <w:szCs w:val="12"/>
                      </w:rPr>
                      <w:t>6</w:t>
                    </w:r>
                  </w:p>
                </w:tc>
              </w:tr>
              <w:tr w:rsidR="00C65199" w14:paraId="5A98FEAF" w14:textId="77777777" w:rsidTr="006806B2">
                <w:trPr>
                  <w:trHeight w:hRule="exact" w:val="416"/>
                </w:trPr>
                <w:tc>
                  <w:tcPr>
                    <w:tcW w:w="5059" w:type="dxa"/>
                    <w:tcBorders>
                      <w:top w:val="single" w:sz="8" w:space="0" w:color="231F20"/>
                      <w:left w:val="single" w:sz="8" w:space="0" w:color="231F20"/>
                      <w:bottom w:val="single" w:sz="8" w:space="0" w:color="231F20"/>
                      <w:right w:val="single" w:sz="8" w:space="0" w:color="231F20"/>
                    </w:tcBorders>
                    <w:hideMark/>
                  </w:tcPr>
                  <w:p w14:paraId="64CA5A68" w14:textId="77777777" w:rsidR="00C65199" w:rsidRDefault="00C65199" w:rsidP="006806B2">
                    <w:pPr>
                      <w:kinsoku w:val="0"/>
                      <w:overflowPunct w:val="0"/>
                      <w:autoSpaceDE w:val="0"/>
                      <w:autoSpaceDN w:val="0"/>
                      <w:adjustRightInd w:val="0"/>
                      <w:spacing w:before="45" w:after="0" w:line="240" w:lineRule="auto"/>
                      <w:ind w:left="70"/>
                      <w:rPr>
                        <w:rFonts w:ascii="Times New Roman" w:hAnsi="Times New Roman" w:cs="Times New Roman"/>
                        <w:sz w:val="24"/>
                        <w:szCs w:val="24"/>
                      </w:rPr>
                    </w:pPr>
                    <w:r>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hideMark/>
                  </w:tcPr>
                  <w:p w14:paraId="41FB23CB" w14:textId="77777777" w:rsidR="00C65199" w:rsidRDefault="00C65199" w:rsidP="006806B2">
                    <w:pPr>
                      <w:kinsoku w:val="0"/>
                      <w:overflowPunct w:val="0"/>
                      <w:autoSpaceDE w:val="0"/>
                      <w:autoSpaceDN w:val="0"/>
                      <w:adjustRightInd w:val="0"/>
                      <w:spacing w:before="45" w:after="0" w:line="240" w:lineRule="auto"/>
                      <w:ind w:left="165" w:right="132"/>
                      <w:jc w:val="center"/>
                      <w:rPr>
                        <w:rFonts w:ascii="Times New Roman" w:hAnsi="Times New Roman" w:cs="Times New Roman"/>
                        <w:strike/>
                        <w:sz w:val="24"/>
                        <w:szCs w:val="24"/>
                      </w:rPr>
                    </w:pPr>
                    <w:r>
                      <w:rPr>
                        <w:rFonts w:ascii="Arial" w:hAnsi="Arial" w:cs="Arial"/>
                        <w:b/>
                        <w:bCs/>
                        <w:strike/>
                        <w:color w:val="FF0000"/>
                        <w:sz w:val="12"/>
                        <w:szCs w:val="12"/>
                      </w:rPr>
                      <w:t>33</w:t>
                    </w:r>
                    <w:r w:rsidRPr="00D22AA3">
                      <w:rPr>
                        <w:rFonts w:ascii="Arial" w:hAnsi="Arial" w:cs="Arial"/>
                        <w:b/>
                        <w:bCs/>
                        <w:color w:val="FF0000"/>
                        <w:sz w:val="12"/>
                        <w:szCs w:val="12"/>
                      </w:rPr>
                      <w:t xml:space="preserve"> </w:t>
                    </w:r>
                    <w:r w:rsidRPr="00D22AA3">
                      <w:rPr>
                        <w:rFonts w:ascii="Times New Roman" w:hAnsi="Times New Roman" w:cs="Times New Roman"/>
                        <w:color w:val="548DD4" w:themeColor="text2" w:themeTint="99"/>
                        <w:sz w:val="16"/>
                        <w:szCs w:val="16"/>
                      </w:rPr>
                      <w:t>42</w:t>
                    </w:r>
                  </w:p>
                </w:tc>
              </w:tr>
              <w:tr w:rsidR="00C65199" w14:paraId="347A2035" w14:textId="77777777" w:rsidTr="006806B2">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3A6F548B" w14:textId="77777777" w:rsidR="00C65199" w:rsidRDefault="00C65199" w:rsidP="006806B2">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Pr>
                        <w:rFonts w:ascii="Arial"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5C0B3196" w14:textId="77777777" w:rsidR="00C65199" w:rsidRDefault="00C65199" w:rsidP="006806B2">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Pr>
                        <w:rFonts w:ascii="Arial" w:hAnsi="Arial" w:cs="Arial"/>
                        <w:b/>
                        <w:bCs/>
                        <w:color w:val="231F20"/>
                        <w:sz w:val="12"/>
                        <w:szCs w:val="12"/>
                      </w:rPr>
                      <w:t>Sem. Hrs.</w:t>
                    </w:r>
                  </w:p>
                </w:tc>
              </w:tr>
              <w:tr w:rsidR="00C65199" w14:paraId="0A309739" w14:textId="77777777" w:rsidTr="006806B2">
                <w:trPr>
                  <w:trHeight w:hRule="exact" w:val="452"/>
                </w:trPr>
                <w:tc>
                  <w:tcPr>
                    <w:tcW w:w="5059" w:type="dxa"/>
                    <w:tcBorders>
                      <w:top w:val="single" w:sz="8" w:space="0" w:color="231F20"/>
                      <w:left w:val="single" w:sz="8" w:space="0" w:color="231F20"/>
                      <w:bottom w:val="single" w:sz="8" w:space="0" w:color="231F20"/>
                      <w:right w:val="single" w:sz="8" w:space="0" w:color="231F20"/>
                    </w:tcBorders>
                    <w:hideMark/>
                  </w:tcPr>
                  <w:p w14:paraId="4C326D7D" w14:textId="77777777" w:rsidR="00C65199" w:rsidRDefault="00C65199" w:rsidP="006806B2">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Pr>
                        <w:rFonts w:ascii="Arial" w:hAnsi="Arial" w:cs="Arial"/>
                        <w:color w:val="231F20"/>
                        <w:sz w:val="12"/>
                        <w:szCs w:val="12"/>
                      </w:rPr>
                      <w:lastRenderedPageBreak/>
                      <w:t>Electives</w:t>
                    </w:r>
                  </w:p>
                </w:tc>
                <w:tc>
                  <w:tcPr>
                    <w:tcW w:w="945" w:type="dxa"/>
                    <w:tcBorders>
                      <w:top w:val="single" w:sz="8" w:space="0" w:color="231F20"/>
                      <w:left w:val="single" w:sz="8" w:space="0" w:color="231F20"/>
                      <w:bottom w:val="single" w:sz="8" w:space="0" w:color="231F20"/>
                      <w:right w:val="single" w:sz="8" w:space="0" w:color="231F20"/>
                    </w:tcBorders>
                    <w:hideMark/>
                  </w:tcPr>
                  <w:p w14:paraId="459F4541" w14:textId="77777777" w:rsidR="00C65199" w:rsidRDefault="00C65199" w:rsidP="006806B2">
                    <w:pPr>
                      <w:kinsoku w:val="0"/>
                      <w:overflowPunct w:val="0"/>
                      <w:autoSpaceDE w:val="0"/>
                      <w:autoSpaceDN w:val="0"/>
                      <w:adjustRightInd w:val="0"/>
                      <w:spacing w:before="45" w:after="0" w:line="240" w:lineRule="auto"/>
                      <w:ind w:left="165" w:right="165"/>
                      <w:jc w:val="center"/>
                      <w:rPr>
                        <w:rFonts w:ascii="Times New Roman" w:hAnsi="Times New Roman" w:cs="Times New Roman"/>
                        <w:strike/>
                        <w:sz w:val="24"/>
                        <w:szCs w:val="24"/>
                      </w:rPr>
                    </w:pPr>
                    <w:r>
                      <w:rPr>
                        <w:rFonts w:ascii="Arial" w:hAnsi="Arial" w:cs="Arial"/>
                        <w:b/>
                        <w:bCs/>
                        <w:strike/>
                        <w:color w:val="FF0000"/>
                        <w:sz w:val="12"/>
                        <w:szCs w:val="12"/>
                      </w:rPr>
                      <w:t>10</w:t>
                    </w:r>
                    <w:r w:rsidRPr="00D22AA3">
                      <w:rPr>
                        <w:rFonts w:ascii="Arial" w:hAnsi="Arial" w:cs="Arial"/>
                        <w:b/>
                        <w:bCs/>
                        <w:color w:val="FF0000"/>
                        <w:sz w:val="12"/>
                        <w:szCs w:val="12"/>
                      </w:rPr>
                      <w:t xml:space="preserve"> </w:t>
                    </w:r>
                    <w:r w:rsidRPr="00D22AA3">
                      <w:rPr>
                        <w:rFonts w:ascii="Times New Roman" w:hAnsi="Times New Roman" w:cs="Times New Roman"/>
                        <w:color w:val="548DD4" w:themeColor="text2" w:themeTint="99"/>
                        <w:sz w:val="16"/>
                        <w:szCs w:val="16"/>
                      </w:rPr>
                      <w:t>1</w:t>
                    </w:r>
                  </w:p>
                </w:tc>
              </w:tr>
              <w:tr w:rsidR="00C65199" w14:paraId="5DC7173A" w14:textId="77777777" w:rsidTr="006806B2">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05261990" w14:textId="77777777" w:rsidR="00C65199" w:rsidRDefault="00C65199" w:rsidP="006806B2">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Pr>
                        <w:rFonts w:ascii="Arial" w:hAnsi="Arial" w:cs="Arial"/>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21AF511A" w14:textId="77777777" w:rsidR="00C65199" w:rsidRDefault="00C65199" w:rsidP="006806B2">
                    <w:pPr>
                      <w:kinsoku w:val="0"/>
                      <w:overflowPunct w:val="0"/>
                      <w:autoSpaceDE w:val="0"/>
                      <w:autoSpaceDN w:val="0"/>
                      <w:adjustRightInd w:val="0"/>
                      <w:spacing w:before="36" w:after="0" w:line="240" w:lineRule="auto"/>
                      <w:ind w:left="165" w:right="165"/>
                      <w:jc w:val="center"/>
                      <w:rPr>
                        <w:rFonts w:ascii="Times New Roman" w:hAnsi="Times New Roman" w:cs="Times New Roman"/>
                        <w:sz w:val="24"/>
                        <w:szCs w:val="24"/>
                      </w:rPr>
                    </w:pPr>
                    <w:r>
                      <w:rPr>
                        <w:rFonts w:ascii="Arial" w:hAnsi="Arial" w:cs="Arial"/>
                        <w:b/>
                        <w:bCs/>
                        <w:color w:val="231F20"/>
                        <w:sz w:val="16"/>
                        <w:szCs w:val="16"/>
                      </w:rPr>
                      <w:t>120</w:t>
                    </w:r>
                  </w:p>
                </w:tc>
              </w:tr>
            </w:tbl>
            <w:p w14:paraId="39D30288" w14:textId="77777777" w:rsidR="00C65199" w:rsidRDefault="00C65199" w:rsidP="00C65199">
              <w:pPr>
                <w:rPr>
                  <w:rFonts w:asciiTheme="majorHAnsi" w:hAnsiTheme="majorHAnsi" w:cs="Arial"/>
                  <w:sz w:val="20"/>
                  <w:szCs w:val="20"/>
                </w:rPr>
              </w:pPr>
              <w:r>
                <w:rPr>
                  <w:rFonts w:asciiTheme="majorHAnsi" w:hAnsiTheme="majorHAnsi" w:cs="Arial"/>
                  <w:sz w:val="20"/>
                  <w:szCs w:val="20"/>
                </w:rPr>
                <w:t>Page 127</w:t>
              </w:r>
            </w:p>
          </w:sdtContent>
        </w:sdt>
        <w:bookmarkEnd w:id="0"/>
        <w:p w14:paraId="6F14FBE9" w14:textId="77777777" w:rsidR="00C65199" w:rsidRPr="004A76DA" w:rsidRDefault="00C65199" w:rsidP="00C65199">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 xml:space="preserve">The bulletin can be accessed at </w:t>
          </w:r>
          <w:hyperlink r:id="rId12" w:history="1">
            <w:r w:rsidRPr="00B453A1">
              <w:rPr>
                <w:rStyle w:val="Hyperlink"/>
                <w:rFonts w:asciiTheme="majorHAnsi" w:hAnsiTheme="majorHAnsi" w:cs="Arial"/>
                <w:sz w:val="20"/>
                <w:szCs w:val="20"/>
              </w:rPr>
              <w:t>https://www.astate.edu/a/registrar/students/bulletins</w:t>
            </w:r>
          </w:hyperlink>
        </w:p>
        <w:p w14:paraId="1311180D" w14:textId="77777777" w:rsidR="00C65199" w:rsidRDefault="00292505" w:rsidP="00C65199">
          <w:pPr>
            <w:tabs>
              <w:tab w:val="left" w:pos="360"/>
              <w:tab w:val="left" w:pos="720"/>
            </w:tabs>
            <w:spacing w:after="0" w:line="240" w:lineRule="auto"/>
            <w:rPr>
              <w:rFonts w:asciiTheme="majorHAnsi" w:hAnsiTheme="majorHAnsi" w:cs="Arial"/>
              <w:sz w:val="20"/>
              <w:szCs w:val="20"/>
            </w:rPr>
          </w:pPr>
        </w:p>
      </w:sdtContent>
    </w:sdt>
    <w:p w14:paraId="11D46EB0" w14:textId="77777777" w:rsidR="00A07FD1" w:rsidRDefault="00D3680D" w:rsidP="00A07FD1">
      <w:pPr>
        <w:tabs>
          <w:tab w:val="left" w:pos="360"/>
          <w:tab w:val="left" w:pos="720"/>
        </w:tabs>
        <w:spacing w:after="0" w:line="240" w:lineRule="auto"/>
        <w:jc w:val="center"/>
        <w:rPr>
          <w:rFonts w:asciiTheme="majorHAnsi" w:hAnsiTheme="majorHAnsi" w:cs="Arial"/>
          <w:sz w:val="20"/>
          <w:szCs w:val="20"/>
        </w:rPr>
      </w:pPr>
      <w:r w:rsidRPr="00341B0D">
        <w:rPr>
          <w:rFonts w:asciiTheme="majorHAnsi" w:hAnsiTheme="majorHAnsi"/>
          <w:b/>
          <w:i/>
          <w:color w:val="FF0000"/>
          <w:szCs w:val="18"/>
        </w:rPr>
        <w:br/>
      </w:r>
    </w:p>
    <w:sdt>
      <w:sdtPr>
        <w:rPr>
          <w:rFonts w:asciiTheme="majorHAnsi" w:hAnsiTheme="majorHAnsi" w:cs="Arial"/>
          <w:sz w:val="20"/>
          <w:szCs w:val="20"/>
        </w:rPr>
        <w:id w:val="-97950460"/>
      </w:sdtPr>
      <w:sdtEndPr/>
      <w:sdtContent>
        <w:bookmarkStart w:id="1" w:name="_Hlk30617148" w:displacedByCustomXml="prev"/>
        <w:p w14:paraId="1DA6FFC0" w14:textId="77777777" w:rsidR="004553C8" w:rsidRPr="0095365A" w:rsidRDefault="004553C8" w:rsidP="004553C8">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Neil Griffin College of Business</w:t>
          </w:r>
        </w:p>
        <w:p w14:paraId="2AAE29DD" w14:textId="77777777" w:rsidR="004553C8" w:rsidRPr="0095365A" w:rsidRDefault="004553C8" w:rsidP="004553C8">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Accounting (ACCT)</w:t>
          </w:r>
        </w:p>
        <w:p w14:paraId="7688D734"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5B1503">
            <w:rPr>
              <w:rFonts w:asciiTheme="majorHAnsi" w:hAnsiTheme="majorHAnsi" w:cs="Arial"/>
              <w:sz w:val="20"/>
              <w:szCs w:val="20"/>
            </w:rPr>
            <w:t xml:space="preserve">ACCT 2023. Fundamental Accounting Concepts   Primary emphasis will be in developing an understanding of the fundamental accounting concepts, with secondary emphasis on procedural mechanics.  In addition, the student should develop an awareness of the language and environment of American business, an appreciation of accounting methodology, and skill in problem solving.  Open only to students not majoring in the College of Business.  Fall, Spring.  </w:t>
          </w:r>
        </w:p>
        <w:p w14:paraId="7AB4D083"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05B01DB7"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5B1503">
            <w:rPr>
              <w:rFonts w:asciiTheme="majorHAnsi" w:hAnsiTheme="majorHAnsi" w:cs="Arial"/>
              <w:sz w:val="20"/>
              <w:szCs w:val="20"/>
            </w:rPr>
            <w:t>ACCT 2033. Introduction to Financial Accounting</w:t>
          </w:r>
          <w:r w:rsidR="00C65199">
            <w:rPr>
              <w:rFonts w:asciiTheme="majorHAnsi" w:hAnsiTheme="majorHAnsi" w:cs="Arial"/>
              <w:sz w:val="20"/>
              <w:szCs w:val="20"/>
            </w:rPr>
            <w:t xml:space="preserve"> </w:t>
          </w:r>
          <w:r w:rsidRPr="005B1503">
            <w:rPr>
              <w:rFonts w:asciiTheme="majorHAnsi" w:hAnsiTheme="majorHAnsi" w:cs="Arial"/>
              <w:sz w:val="20"/>
              <w:szCs w:val="20"/>
            </w:rPr>
            <w:t xml:space="preserve">  Introduction to accounting and the accounting cycle.  Basic accounting and reporting for merchandising and </w:t>
          </w:r>
          <w:proofErr w:type="gramStart"/>
          <w:r w:rsidRPr="005B1503">
            <w:rPr>
              <w:rFonts w:asciiTheme="majorHAnsi" w:hAnsiTheme="majorHAnsi" w:cs="Arial"/>
              <w:sz w:val="20"/>
              <w:szCs w:val="20"/>
            </w:rPr>
            <w:t>service oriented</w:t>
          </w:r>
          <w:proofErr w:type="gramEnd"/>
          <w:r w:rsidRPr="005B1503">
            <w:rPr>
              <w:rFonts w:asciiTheme="majorHAnsi" w:hAnsiTheme="majorHAnsi" w:cs="Arial"/>
              <w:sz w:val="20"/>
              <w:szCs w:val="20"/>
            </w:rPr>
            <w:t xml:space="preserve"> business organizations.  Primary emphasis is on accounting principles applicable to measuring assets, liabilities, owners</w:t>
          </w:r>
          <w:r w:rsidR="00C65199">
            <w:rPr>
              <w:rFonts w:asciiTheme="majorHAnsi" w:hAnsiTheme="majorHAnsi" w:cs="Arial"/>
              <w:sz w:val="20"/>
              <w:szCs w:val="20"/>
            </w:rPr>
            <w:t>’</w:t>
          </w:r>
          <w:r w:rsidRPr="005B1503">
            <w:rPr>
              <w:rFonts w:asciiTheme="majorHAnsi" w:hAnsiTheme="majorHAnsi" w:cs="Arial"/>
              <w:sz w:val="20"/>
              <w:szCs w:val="20"/>
            </w:rPr>
            <w:t xml:space="preserve"> equity and income.  Special measurement problems for partnerships and corporations.  Fall, Spring, Summer. (ACTS#: ACCT 2003)  </w:t>
          </w:r>
        </w:p>
        <w:p w14:paraId="5070AD27"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0DAF8970"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2133. Introduction to Managerial Accounting   The course covers basic accounting and reporting for manufacturing companies.  The course is also devoted to managerial uses of accounting data for the </w:t>
          </w:r>
          <w:proofErr w:type="gramStart"/>
          <w:r w:rsidRPr="004A76DA">
            <w:rPr>
              <w:rFonts w:asciiTheme="majorHAnsi" w:hAnsiTheme="majorHAnsi" w:cs="Arial"/>
              <w:sz w:val="20"/>
              <w:szCs w:val="20"/>
            </w:rPr>
            <w:t>decision making</w:t>
          </w:r>
          <w:proofErr w:type="gramEnd"/>
          <w:r w:rsidRPr="004A76DA">
            <w:rPr>
              <w:rFonts w:asciiTheme="majorHAnsi" w:hAnsiTheme="majorHAnsi" w:cs="Arial"/>
              <w:sz w:val="20"/>
              <w:szCs w:val="20"/>
            </w:rPr>
            <w:t xml:space="preserve"> function and to special accounting reports. Prerequisite, ACCT 2033 with a C or better. Fall, Spring, Summer. (ACTS#: ACCT 2013) </w:t>
          </w:r>
        </w:p>
        <w:p w14:paraId="2238401E"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63007BBD"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w:t>
          </w:r>
          <w:r w:rsidR="00C65199">
            <w:rPr>
              <w:rFonts w:asciiTheme="majorHAnsi" w:hAnsiTheme="majorHAnsi" w:cs="Arial"/>
              <w:sz w:val="20"/>
              <w:szCs w:val="20"/>
            </w:rPr>
            <w:t xml:space="preserve">3003. Intermediate </w:t>
          </w:r>
          <w:proofErr w:type="gramStart"/>
          <w:r w:rsidR="00C65199">
            <w:rPr>
              <w:rFonts w:asciiTheme="majorHAnsi" w:hAnsiTheme="majorHAnsi" w:cs="Arial"/>
              <w:sz w:val="20"/>
              <w:szCs w:val="20"/>
            </w:rPr>
            <w:t>Accounting</w:t>
          </w:r>
          <w:proofErr w:type="gramEnd"/>
          <w:r w:rsidR="00C65199">
            <w:rPr>
              <w:rFonts w:asciiTheme="majorHAnsi" w:hAnsiTheme="majorHAnsi" w:cs="Arial"/>
              <w:sz w:val="20"/>
              <w:szCs w:val="20"/>
            </w:rPr>
            <w:t xml:space="preserve"> I   </w:t>
          </w:r>
          <w:proofErr w:type="spellStart"/>
          <w:r w:rsidRPr="004A76DA">
            <w:rPr>
              <w:rFonts w:asciiTheme="majorHAnsi" w:hAnsiTheme="majorHAnsi" w:cs="Arial"/>
              <w:sz w:val="20"/>
              <w:szCs w:val="20"/>
            </w:rPr>
            <w:t>An</w:t>
          </w:r>
          <w:proofErr w:type="spellEnd"/>
          <w:r w:rsidRPr="004A76DA">
            <w:rPr>
              <w:rFonts w:asciiTheme="majorHAnsi" w:hAnsiTheme="majorHAnsi" w:cs="Arial"/>
              <w:sz w:val="20"/>
              <w:szCs w:val="20"/>
            </w:rPr>
            <w:t xml:space="preserve"> in depth study of accounting statements, the accounting process, and inventory valuation procedures.  Prerequisites, ACCT 2133, MATH 2143, STAT 3233, and CIT 1503; all with “C” or better.  Fall, Spring, Summer. </w:t>
          </w:r>
        </w:p>
        <w:p w14:paraId="2497EE62"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73A0EE94"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ACCT 3013. Intermediate Accounting II   A detailed study of operational assets, investments, liabilities, and an introduction to the corporate form of organization.  Prerequisite, ACCT 3003 with a grade o</w:t>
          </w:r>
          <w:r>
            <w:rPr>
              <w:rFonts w:asciiTheme="majorHAnsi" w:hAnsiTheme="majorHAnsi" w:cs="Arial"/>
              <w:sz w:val="20"/>
              <w:szCs w:val="20"/>
            </w:rPr>
            <w:t xml:space="preserve">f C or better.  Spring, Summer. </w:t>
          </w:r>
          <w:r w:rsidRPr="004A76DA">
            <w:rPr>
              <w:rFonts w:asciiTheme="majorHAnsi" w:hAnsiTheme="majorHAnsi" w:cs="Arial"/>
              <w:sz w:val="20"/>
              <w:szCs w:val="20"/>
            </w:rPr>
            <w:t xml:space="preserve">Fall. </w:t>
          </w:r>
        </w:p>
        <w:p w14:paraId="7FEDA0D1"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5A3F7845"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3053. Cost Accounting with a Managerial Emphasis      Accounting issues from the viewpoint of the manager.  Examination of costing techniques, cost behavior, cost volume profit relationships, and budgeting.  Emphasis is on use of relevant information in decision making for managers.  Prerequisites, ACCT 2133, MATH 1023 or higher, and CIT 1503; all with a “C” or better.  Fall, Summer. </w:t>
          </w:r>
        </w:p>
        <w:p w14:paraId="4FF5E321"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271750B1"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3063. Hospitality Accounting </w:t>
          </w:r>
          <w:r w:rsidR="00C65199">
            <w:rPr>
              <w:rFonts w:asciiTheme="majorHAnsi" w:hAnsiTheme="majorHAnsi" w:cs="Arial"/>
              <w:sz w:val="20"/>
              <w:szCs w:val="20"/>
            </w:rPr>
            <w:t xml:space="preserve"> </w:t>
          </w:r>
          <w:r>
            <w:rPr>
              <w:rFonts w:asciiTheme="majorHAnsi" w:hAnsiTheme="majorHAnsi" w:cs="Arial"/>
              <w:sz w:val="20"/>
              <w:szCs w:val="20"/>
            </w:rPr>
            <w:t xml:space="preserve"> </w:t>
          </w:r>
          <w:r w:rsidRPr="004A76DA">
            <w:rPr>
              <w:rFonts w:asciiTheme="majorHAnsi" w:hAnsiTheme="majorHAnsi" w:cs="Arial"/>
              <w:sz w:val="20"/>
              <w:szCs w:val="20"/>
            </w:rPr>
            <w:t xml:space="preserve">The accounting principles, concepts, conventions, and information systems utilized in management decision making for the hospitality industry. Focus on internal control, cost control, budgeting, and analysis of financial data. Prerequisites, ACCT 2133, MATH 1023 or higher, and CIT 1503; all with “C” or better. Fall.  </w:t>
          </w:r>
        </w:p>
        <w:p w14:paraId="447F58C3"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647D0F19"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4013. Tax </w:t>
          </w:r>
          <w:proofErr w:type="gramStart"/>
          <w:r w:rsidRPr="004A76DA">
            <w:rPr>
              <w:rFonts w:asciiTheme="majorHAnsi" w:hAnsiTheme="majorHAnsi" w:cs="Arial"/>
              <w:sz w:val="20"/>
              <w:szCs w:val="20"/>
            </w:rPr>
            <w:t>Accounting</w:t>
          </w:r>
          <w:proofErr w:type="gramEnd"/>
          <w:r w:rsidRPr="004A76DA">
            <w:rPr>
              <w:rFonts w:asciiTheme="majorHAnsi" w:hAnsiTheme="majorHAnsi" w:cs="Arial"/>
              <w:sz w:val="20"/>
              <w:szCs w:val="20"/>
            </w:rPr>
            <w:t xml:space="preserve"> I   Examines the laws, rules, and procedures of federal income taxes for individuals. In addition, the business events and transactions which influence taxable income for individuals are studied. Prerequisites, ACCT 2133 MATH 2143, STAT 3233, and CIT 1503; all with “C” or better.  Fall, Spring. </w:t>
          </w:r>
        </w:p>
        <w:p w14:paraId="2CB91F41"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54F0CD0A"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4023. Advanced Accounting and International Issues Advanced study of accounting concepts and problems in the areas of business combinations, partnerships, and international accounting. Prerequisite, ACCT 3033 with a grade of C or better. Spring.  </w:t>
          </w:r>
        </w:p>
        <w:p w14:paraId="34F6DCF6"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7D87AB85"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4033. Accounting Information Systems   Study of the role, design, characteristics, and function of accounting information systems.  Prerequisites, ACCT 4053 with a grade of C or better.  Spring, Summer.  </w:t>
          </w:r>
        </w:p>
        <w:p w14:paraId="58CC0B92"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26E4BC6D"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lastRenderedPageBreak/>
            <w:t xml:space="preserve">ACCT 4053.  Auditing I   Standards and procedures, code of ethics, form of audit reports and statements, and the principles underlying the verification of data presented in financial reports. Prerequisites, ACCT 3013 and STAT 3233; all with “C” or better.  Fall, Summer.  </w:t>
          </w:r>
        </w:p>
        <w:p w14:paraId="301D7A04"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75DEABD0"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4113. Tax Accounting II   Continuation of Tax Accounting I.  Emphasis in this course will be on federal income tax laws for partnerships, fiduciaries, and corporations.  Prerequisite, ACCT 4013. Fall.  </w:t>
          </w:r>
        </w:p>
        <w:p w14:paraId="7A724BE3"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0DD63117"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4123. Government and Not-For-Profit Accounting   </w:t>
          </w:r>
          <w:proofErr w:type="spellStart"/>
          <w:r w:rsidRPr="004A76DA">
            <w:rPr>
              <w:rFonts w:asciiTheme="majorHAnsi" w:hAnsiTheme="majorHAnsi" w:cs="Arial"/>
              <w:sz w:val="20"/>
              <w:szCs w:val="20"/>
            </w:rPr>
            <w:t>Accounting</w:t>
          </w:r>
          <w:proofErr w:type="spellEnd"/>
          <w:r w:rsidRPr="004A76DA">
            <w:rPr>
              <w:rFonts w:asciiTheme="majorHAnsi" w:hAnsiTheme="majorHAnsi" w:cs="Arial"/>
              <w:sz w:val="20"/>
              <w:szCs w:val="20"/>
            </w:rPr>
            <w:t xml:space="preserve"> concepts and reporting standards for state or local government entities and not-for-profit organizations.  Emphasis is on areas covered in CPA exam content specifications. Prerequisite, ACCT 3013 with a grade of C or better. Spring, Summer.  </w:t>
          </w:r>
        </w:p>
        <w:p w14:paraId="0683DDB3"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5C18030C" w14:textId="4B9CE9C7" w:rsidR="00806A8F" w:rsidRPr="00806A8F" w:rsidRDefault="00806A8F" w:rsidP="00806A8F">
          <w:pPr>
            <w:tabs>
              <w:tab w:val="left" w:pos="360"/>
              <w:tab w:val="left" w:pos="720"/>
            </w:tabs>
            <w:spacing w:after="0" w:line="240" w:lineRule="auto"/>
            <w:rPr>
              <w:rFonts w:asciiTheme="majorHAnsi" w:hAnsiTheme="majorHAnsi" w:cs="Arial"/>
              <w:b/>
              <w:bCs/>
              <w:i/>
              <w:color w:val="0070C0"/>
              <w:sz w:val="28"/>
              <w:szCs w:val="28"/>
              <w:highlight w:val="yellow"/>
            </w:rPr>
          </w:pPr>
          <w:r w:rsidRPr="00806A8F">
            <w:rPr>
              <w:rFonts w:asciiTheme="majorHAnsi" w:hAnsiTheme="majorHAnsi" w:cs="Arial"/>
              <w:b/>
              <w:bCs/>
              <w:i/>
              <w:color w:val="0070C0"/>
              <w:sz w:val="28"/>
              <w:szCs w:val="28"/>
              <w:highlight w:val="yellow"/>
            </w:rPr>
            <w:t>ACCT 4133.  Accounting Statistics</w:t>
          </w:r>
          <w:r w:rsidR="00602C8D">
            <w:rPr>
              <w:rFonts w:asciiTheme="majorHAnsi" w:hAnsiTheme="majorHAnsi" w:cs="Arial"/>
              <w:b/>
              <w:bCs/>
              <w:i/>
              <w:color w:val="0070C0"/>
              <w:sz w:val="28"/>
              <w:szCs w:val="28"/>
              <w:highlight w:val="yellow"/>
            </w:rPr>
            <w:t xml:space="preserve"> </w:t>
          </w:r>
          <w:r w:rsidRPr="00806A8F">
            <w:rPr>
              <w:rFonts w:asciiTheme="majorHAnsi" w:hAnsiTheme="majorHAnsi" w:cs="Arial"/>
              <w:b/>
              <w:bCs/>
              <w:i/>
              <w:color w:val="0070C0"/>
              <w:sz w:val="28"/>
              <w:szCs w:val="28"/>
              <w:highlight w:val="yellow"/>
            </w:rPr>
            <w:t xml:space="preserve"> Statistical concepts and applications for accounting and auditing. Coverage includes sampling, probability, hypothesis testing, regression, data mining, and forecasting. Prerequisite, ACCT 3013</w:t>
          </w:r>
          <w:r w:rsidR="00292505" w:rsidRPr="00292505">
            <w:rPr>
              <w:rFonts w:cstheme="minorHAnsi"/>
              <w:sz w:val="28"/>
              <w:szCs w:val="28"/>
            </w:rPr>
            <w:t xml:space="preserve"> </w:t>
          </w:r>
          <w:r w:rsidR="00292505" w:rsidRPr="00292505">
            <w:rPr>
              <w:rFonts w:asciiTheme="majorHAnsi" w:hAnsiTheme="majorHAnsi" w:cs="Arial"/>
              <w:b/>
              <w:bCs/>
              <w:i/>
              <w:color w:val="0070C0"/>
              <w:sz w:val="28"/>
              <w:szCs w:val="28"/>
              <w:highlight w:val="yellow"/>
            </w:rPr>
            <w:t xml:space="preserve">and </w:t>
          </w:r>
          <w:r w:rsidR="00292505" w:rsidRPr="00292505">
            <w:rPr>
              <w:rFonts w:asciiTheme="majorHAnsi" w:hAnsiTheme="majorHAnsi" w:cs="Arial"/>
              <w:b/>
              <w:bCs/>
              <w:i/>
              <w:color w:val="0070C0"/>
              <w:sz w:val="28"/>
              <w:szCs w:val="28"/>
              <w:highlight w:val="yellow"/>
            </w:rPr>
            <w:t>STAT 3233</w:t>
          </w:r>
          <w:r w:rsidR="00292505" w:rsidRPr="00201306">
            <w:rPr>
              <w:rFonts w:cstheme="minorHAnsi"/>
              <w:sz w:val="28"/>
              <w:szCs w:val="28"/>
            </w:rPr>
            <w:t xml:space="preserve"> </w:t>
          </w:r>
          <w:r w:rsidRPr="00806A8F">
            <w:rPr>
              <w:rFonts w:asciiTheme="majorHAnsi" w:hAnsiTheme="majorHAnsi" w:cs="Arial"/>
              <w:b/>
              <w:bCs/>
              <w:i/>
              <w:color w:val="0070C0"/>
              <w:sz w:val="28"/>
              <w:szCs w:val="28"/>
              <w:highlight w:val="yellow"/>
            </w:rPr>
            <w:t xml:space="preserve"> with a “C” or better. Fall.</w:t>
          </w:r>
        </w:p>
        <w:p w14:paraId="5804F62E" w14:textId="77777777" w:rsidR="00806A8F" w:rsidRDefault="00806A8F" w:rsidP="004553C8">
          <w:pPr>
            <w:tabs>
              <w:tab w:val="left" w:pos="360"/>
              <w:tab w:val="left" w:pos="720"/>
            </w:tabs>
            <w:spacing w:after="0" w:line="240" w:lineRule="auto"/>
            <w:rPr>
              <w:rFonts w:asciiTheme="majorHAnsi" w:hAnsiTheme="majorHAnsi" w:cs="Arial"/>
              <w:sz w:val="20"/>
              <w:szCs w:val="20"/>
            </w:rPr>
          </w:pPr>
        </w:p>
        <w:p w14:paraId="0BDCC6BD" w14:textId="03EA9A86"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4143.    International Accounting  Introduction to international accounting issues including political, legal, and cultural influences, international accounting standards, foreign currency transactions, consolidated reporting for global firms, planning, control, and performance measurement systems, transfer prices and taxation. Prerequisite, ACCT 3013 with C or better.  Fall. </w:t>
          </w:r>
        </w:p>
        <w:p w14:paraId="2FC108AB"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1B7650F4"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4153. Fraud Examination </w:t>
          </w:r>
          <w:r w:rsidR="00C65199">
            <w:rPr>
              <w:rFonts w:asciiTheme="majorHAnsi" w:hAnsiTheme="majorHAnsi" w:cs="Arial"/>
              <w:sz w:val="20"/>
              <w:szCs w:val="20"/>
            </w:rPr>
            <w:t xml:space="preserve">  </w:t>
          </w:r>
          <w:r w:rsidRPr="004A76DA">
            <w:rPr>
              <w:rFonts w:asciiTheme="majorHAnsi" w:hAnsiTheme="majorHAnsi" w:cs="Arial"/>
              <w:sz w:val="20"/>
              <w:szCs w:val="20"/>
            </w:rPr>
            <w:t>A study of how and why occupational fraud is committed, how fraudulent conduct can be deterred, and how allegations of fraud should be investigated and resolved.  Prerequisites, ACCT 2133, MATH 2143, STAT 3233, and CIT 1503; all with “C” or better. Spring.</w:t>
          </w:r>
        </w:p>
        <w:p w14:paraId="250C6966"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68342FD7"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ACCT 4163. Estate Planning and Taxation</w:t>
          </w:r>
          <w:r w:rsidR="00C65199">
            <w:rPr>
              <w:rFonts w:asciiTheme="majorHAnsi" w:hAnsiTheme="majorHAnsi" w:cs="Arial"/>
              <w:sz w:val="20"/>
              <w:szCs w:val="20"/>
            </w:rPr>
            <w:t xml:space="preserve">  </w:t>
          </w:r>
          <w:r w:rsidRPr="004A76DA">
            <w:rPr>
              <w:rFonts w:asciiTheme="majorHAnsi" w:hAnsiTheme="majorHAnsi" w:cs="Arial"/>
              <w:sz w:val="20"/>
              <w:szCs w:val="20"/>
            </w:rPr>
            <w:t xml:space="preserve"> Introduction to estate planning, including transfer of different types of property during life and at death, documents used in estate planning, and taxation of property transfers at the state and federal levels. Prerequisite, ACCT 4013. Spring.  </w:t>
          </w:r>
        </w:p>
        <w:p w14:paraId="351C3761"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168549C6"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5859A1">
            <w:rPr>
              <w:rFonts w:asciiTheme="majorHAnsi" w:hAnsiTheme="majorHAnsi" w:cs="Arial"/>
              <w:sz w:val="20"/>
              <w:szCs w:val="20"/>
            </w:rPr>
            <w:t xml:space="preserve">ACCT 4183. Accounting Analytics  </w:t>
          </w:r>
          <w:r w:rsidR="00C65199">
            <w:rPr>
              <w:rFonts w:asciiTheme="majorHAnsi" w:hAnsiTheme="majorHAnsi" w:cs="Arial"/>
              <w:sz w:val="20"/>
              <w:szCs w:val="20"/>
            </w:rPr>
            <w:t xml:space="preserve"> </w:t>
          </w:r>
          <w:r w:rsidRPr="005859A1">
            <w:rPr>
              <w:rFonts w:asciiTheme="majorHAnsi" w:hAnsiTheme="majorHAnsi" w:cs="Arial"/>
              <w:sz w:val="20"/>
              <w:szCs w:val="20"/>
            </w:rPr>
            <w:t>Analysis of data analytics and big data technologies related to accounting to help answer business questions, shape corporate strategy, forecast financial trends, and combat fraud. Prerequisite, ACCT 4053 with a C or better. Fall.</w:t>
          </w:r>
        </w:p>
        <w:p w14:paraId="126BF9FD"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53621635"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430V. Special Problems in Accounting    Individual problems or topics in accounting arranged in consultation with the instructor.  Must be approved by department chair.  Demand. </w:t>
          </w:r>
        </w:p>
        <w:p w14:paraId="74FACB0A"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544C2C07"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ACCT 478V. Internship in Accounting      Provides practical financial, managerial, or not for profit experience through work in a meaningful capacity.  Prerequisite, 12 hours of accounting above the introductory level and approval of departmental chair.  Fall, Spring, Summer.</w:t>
          </w:r>
        </w:p>
        <w:p w14:paraId="0941E9E1"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40B60E57" w14:textId="77777777" w:rsidR="004553C8" w:rsidRPr="004A76DA" w:rsidRDefault="004553C8" w:rsidP="004553C8">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 xml:space="preserve">The bulletin can be accessed at </w:t>
          </w:r>
          <w:hyperlink r:id="rId13" w:history="1">
            <w:r w:rsidRPr="00B453A1">
              <w:rPr>
                <w:rStyle w:val="Hyperlink"/>
                <w:rFonts w:asciiTheme="majorHAnsi" w:hAnsiTheme="majorHAnsi" w:cs="Arial"/>
                <w:sz w:val="20"/>
                <w:szCs w:val="20"/>
              </w:rPr>
              <w:t>https://www.astate.edu/a/registrar/students/bulletins</w:t>
            </w:r>
          </w:hyperlink>
        </w:p>
        <w:bookmarkEnd w:id="1"/>
        <w:p w14:paraId="235102E3" w14:textId="77777777" w:rsidR="00B453A1" w:rsidRPr="00092076" w:rsidRDefault="00B453A1" w:rsidP="00B453A1">
          <w:pPr>
            <w:spacing w:after="0" w:line="240" w:lineRule="auto"/>
            <w:jc w:val="center"/>
            <w:rPr>
              <w:rFonts w:ascii="Arial" w:eastAsia="Times New Roman" w:hAnsi="Arial" w:cs="Arial"/>
              <w:b/>
              <w:bCs/>
              <w:sz w:val="20"/>
              <w:szCs w:val="24"/>
            </w:rPr>
          </w:pPr>
        </w:p>
        <w:p w14:paraId="75E88BCA" w14:textId="77777777" w:rsidR="00D3680D" w:rsidRPr="008426D1" w:rsidRDefault="00292505" w:rsidP="0095365A">
          <w:pPr>
            <w:tabs>
              <w:tab w:val="left" w:pos="360"/>
              <w:tab w:val="left" w:pos="720"/>
            </w:tabs>
            <w:spacing w:after="0" w:line="240" w:lineRule="auto"/>
            <w:rPr>
              <w:rFonts w:asciiTheme="majorHAnsi" w:hAnsiTheme="majorHAnsi" w:cs="Arial"/>
              <w:sz w:val="20"/>
              <w:szCs w:val="20"/>
            </w:rPr>
          </w:pPr>
        </w:p>
      </w:sdtContent>
    </w:sdt>
    <w:p w14:paraId="7547AF9A"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5A28A473" w14:textId="77777777" w:rsidR="00D3680D" w:rsidRPr="00092076" w:rsidRDefault="00D3680D" w:rsidP="00D3680D">
      <w:pPr>
        <w:spacing w:after="0" w:line="240" w:lineRule="auto"/>
        <w:jc w:val="center"/>
        <w:rPr>
          <w:rFonts w:ascii="Arial" w:eastAsia="Times New Roman" w:hAnsi="Arial" w:cs="Arial"/>
          <w:b/>
          <w:bCs/>
          <w:sz w:val="20"/>
          <w:szCs w:val="24"/>
        </w:rPr>
      </w:pPr>
    </w:p>
    <w:p w14:paraId="6439B33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0F074" w14:textId="77777777" w:rsidR="00A92A5F" w:rsidRDefault="00A92A5F" w:rsidP="00AF3758">
      <w:pPr>
        <w:spacing w:after="0" w:line="240" w:lineRule="auto"/>
      </w:pPr>
      <w:r>
        <w:separator/>
      </w:r>
    </w:p>
  </w:endnote>
  <w:endnote w:type="continuationSeparator" w:id="0">
    <w:p w14:paraId="6AE40FAA" w14:textId="77777777" w:rsidR="00A92A5F" w:rsidRDefault="00A92A5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B0898" w14:textId="77777777" w:rsidR="001E1FE5" w:rsidRDefault="001E1FE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257966" w14:textId="77777777" w:rsidR="001E1FE5" w:rsidRDefault="001E1FE5"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1C980" w14:textId="77777777" w:rsidR="001E1FE5" w:rsidRDefault="001E1FE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5AAD">
      <w:rPr>
        <w:rStyle w:val="PageNumber"/>
        <w:noProof/>
      </w:rPr>
      <w:t>8</w:t>
    </w:r>
    <w:r>
      <w:rPr>
        <w:rStyle w:val="PageNumber"/>
      </w:rPr>
      <w:fldChar w:fldCharType="end"/>
    </w:r>
  </w:p>
  <w:p w14:paraId="7D0C2683" w14:textId="77777777" w:rsidR="001E1FE5" w:rsidRDefault="001E1FE5"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220E6" w14:textId="77777777" w:rsidR="00A92A5F" w:rsidRDefault="00A92A5F" w:rsidP="00AF3758">
      <w:pPr>
        <w:spacing w:after="0" w:line="240" w:lineRule="auto"/>
      </w:pPr>
      <w:r>
        <w:separator/>
      </w:r>
    </w:p>
  </w:footnote>
  <w:footnote w:type="continuationSeparator" w:id="0">
    <w:p w14:paraId="1A70DD9E" w14:textId="77777777" w:rsidR="00A92A5F" w:rsidRDefault="00A92A5F"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D80B0E"/>
    <w:multiLevelType w:val="hybridMultilevel"/>
    <w:tmpl w:val="712C37F2"/>
    <w:lvl w:ilvl="0" w:tplc="31DC18B0">
      <w:start w:val="1"/>
      <w:numFmt w:val="decimal"/>
      <w:lvlText w:val="Week: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2"/>
  </w:num>
  <w:num w:numId="5">
    <w:abstractNumId w:val="24"/>
  </w:num>
  <w:num w:numId="6">
    <w:abstractNumId w:val="16"/>
  </w:num>
  <w:num w:numId="7">
    <w:abstractNumId w:val="8"/>
  </w:num>
  <w:num w:numId="8">
    <w:abstractNumId w:val="21"/>
  </w:num>
  <w:num w:numId="9">
    <w:abstractNumId w:val="9"/>
  </w:num>
  <w:num w:numId="10">
    <w:abstractNumId w:val="6"/>
  </w:num>
  <w:num w:numId="11">
    <w:abstractNumId w:val="18"/>
  </w:num>
  <w:num w:numId="12">
    <w:abstractNumId w:val="15"/>
  </w:num>
  <w:num w:numId="13">
    <w:abstractNumId w:val="12"/>
  </w:num>
  <w:num w:numId="14">
    <w:abstractNumId w:val="7"/>
  </w:num>
  <w:num w:numId="15">
    <w:abstractNumId w:val="1"/>
  </w:num>
  <w:num w:numId="16">
    <w:abstractNumId w:val="2"/>
  </w:num>
  <w:num w:numId="17">
    <w:abstractNumId w:val="23"/>
  </w:num>
  <w:num w:numId="18">
    <w:abstractNumId w:val="13"/>
  </w:num>
  <w:num w:numId="19">
    <w:abstractNumId w:val="14"/>
  </w:num>
  <w:num w:numId="20">
    <w:abstractNumId w:val="19"/>
  </w:num>
  <w:num w:numId="21">
    <w:abstractNumId w:val="17"/>
  </w:num>
  <w:num w:numId="22">
    <w:abstractNumId w:val="5"/>
  </w:num>
  <w:num w:numId="23">
    <w:abstractNumId w:val="3"/>
  </w:num>
  <w:num w:numId="24">
    <w:abstractNumId w:val="20"/>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2szQzBZLmJoYWxko6SsGpxcWZ+XkgBZa1AGqktVssAAAA"/>
  </w:docVars>
  <w:rsids>
    <w:rsidRoot w:val="00AF3758"/>
    <w:rsid w:val="000002AC"/>
    <w:rsid w:val="00001C04"/>
    <w:rsid w:val="00013540"/>
    <w:rsid w:val="00016FE7"/>
    <w:rsid w:val="00017178"/>
    <w:rsid w:val="000201EB"/>
    <w:rsid w:val="00024BA5"/>
    <w:rsid w:val="0002589A"/>
    <w:rsid w:val="00026976"/>
    <w:rsid w:val="00041E75"/>
    <w:rsid w:val="000433EC"/>
    <w:rsid w:val="000514D1"/>
    <w:rsid w:val="0005467E"/>
    <w:rsid w:val="00054918"/>
    <w:rsid w:val="000556EA"/>
    <w:rsid w:val="0006489D"/>
    <w:rsid w:val="00066BF1"/>
    <w:rsid w:val="00076F60"/>
    <w:rsid w:val="00080D1B"/>
    <w:rsid w:val="0008410E"/>
    <w:rsid w:val="000A654B"/>
    <w:rsid w:val="000D06F1"/>
    <w:rsid w:val="000D417D"/>
    <w:rsid w:val="000E0BB8"/>
    <w:rsid w:val="000E382F"/>
    <w:rsid w:val="000F0FE3"/>
    <w:rsid w:val="000F5476"/>
    <w:rsid w:val="00101FF4"/>
    <w:rsid w:val="00103070"/>
    <w:rsid w:val="00135F4C"/>
    <w:rsid w:val="00140517"/>
    <w:rsid w:val="00150E96"/>
    <w:rsid w:val="00151451"/>
    <w:rsid w:val="0015192B"/>
    <w:rsid w:val="00151FD3"/>
    <w:rsid w:val="0015536A"/>
    <w:rsid w:val="00156679"/>
    <w:rsid w:val="00156BAE"/>
    <w:rsid w:val="00160522"/>
    <w:rsid w:val="001611E3"/>
    <w:rsid w:val="00185D67"/>
    <w:rsid w:val="0019007D"/>
    <w:rsid w:val="0019478E"/>
    <w:rsid w:val="00197D77"/>
    <w:rsid w:val="001A5A0A"/>
    <w:rsid w:val="001A5DD5"/>
    <w:rsid w:val="001B5BAF"/>
    <w:rsid w:val="001C6BFA"/>
    <w:rsid w:val="001D2890"/>
    <w:rsid w:val="001D79A5"/>
    <w:rsid w:val="001E0129"/>
    <w:rsid w:val="001E0853"/>
    <w:rsid w:val="001E1FE5"/>
    <w:rsid w:val="001E288B"/>
    <w:rsid w:val="001E597A"/>
    <w:rsid w:val="001F28FD"/>
    <w:rsid w:val="001F5DA4"/>
    <w:rsid w:val="00201306"/>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2505"/>
    <w:rsid w:val="002A7E22"/>
    <w:rsid w:val="002B2119"/>
    <w:rsid w:val="002C498C"/>
    <w:rsid w:val="002D589B"/>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3BFF"/>
    <w:rsid w:val="00374D72"/>
    <w:rsid w:val="00384538"/>
    <w:rsid w:val="00390A66"/>
    <w:rsid w:val="00391206"/>
    <w:rsid w:val="00393E47"/>
    <w:rsid w:val="00395BB2"/>
    <w:rsid w:val="00396386"/>
    <w:rsid w:val="00396C14"/>
    <w:rsid w:val="003A3747"/>
    <w:rsid w:val="003A758A"/>
    <w:rsid w:val="003C334C"/>
    <w:rsid w:val="003D2DDC"/>
    <w:rsid w:val="003D5ADD"/>
    <w:rsid w:val="003D6A97"/>
    <w:rsid w:val="003D72FB"/>
    <w:rsid w:val="003F2F3D"/>
    <w:rsid w:val="004072F1"/>
    <w:rsid w:val="00407FBA"/>
    <w:rsid w:val="004167AB"/>
    <w:rsid w:val="00424133"/>
    <w:rsid w:val="00426FD6"/>
    <w:rsid w:val="00434AA5"/>
    <w:rsid w:val="004553C8"/>
    <w:rsid w:val="004665CF"/>
    <w:rsid w:val="00473252"/>
    <w:rsid w:val="00474C39"/>
    <w:rsid w:val="00476073"/>
    <w:rsid w:val="00487771"/>
    <w:rsid w:val="00491BD4"/>
    <w:rsid w:val="00492FC5"/>
    <w:rsid w:val="0049675B"/>
    <w:rsid w:val="004A211B"/>
    <w:rsid w:val="004A76DA"/>
    <w:rsid w:val="004A7706"/>
    <w:rsid w:val="004B1430"/>
    <w:rsid w:val="004D5819"/>
    <w:rsid w:val="004F3C87"/>
    <w:rsid w:val="00504ECD"/>
    <w:rsid w:val="005079BC"/>
    <w:rsid w:val="00526B81"/>
    <w:rsid w:val="005324B6"/>
    <w:rsid w:val="0054568E"/>
    <w:rsid w:val="00547433"/>
    <w:rsid w:val="00556E69"/>
    <w:rsid w:val="0056486D"/>
    <w:rsid w:val="005677EC"/>
    <w:rsid w:val="0056782C"/>
    <w:rsid w:val="0057036A"/>
    <w:rsid w:val="00575870"/>
    <w:rsid w:val="00584C22"/>
    <w:rsid w:val="005859A1"/>
    <w:rsid w:val="00592A95"/>
    <w:rsid w:val="005934F2"/>
    <w:rsid w:val="005978FA"/>
    <w:rsid w:val="005B1503"/>
    <w:rsid w:val="005B6EB6"/>
    <w:rsid w:val="005C26C9"/>
    <w:rsid w:val="005C471D"/>
    <w:rsid w:val="005C6A16"/>
    <w:rsid w:val="005C7F00"/>
    <w:rsid w:val="005D6652"/>
    <w:rsid w:val="005D71EC"/>
    <w:rsid w:val="005F41DD"/>
    <w:rsid w:val="00602C8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4137"/>
    <w:rsid w:val="00707894"/>
    <w:rsid w:val="00712045"/>
    <w:rsid w:val="007227F4"/>
    <w:rsid w:val="007231A3"/>
    <w:rsid w:val="0073025F"/>
    <w:rsid w:val="0073125A"/>
    <w:rsid w:val="00750AF6"/>
    <w:rsid w:val="007637B2"/>
    <w:rsid w:val="00770217"/>
    <w:rsid w:val="007712C2"/>
    <w:rsid w:val="007735A0"/>
    <w:rsid w:val="007876A3"/>
    <w:rsid w:val="00787FB0"/>
    <w:rsid w:val="007A06B9"/>
    <w:rsid w:val="007A099B"/>
    <w:rsid w:val="007A0B12"/>
    <w:rsid w:val="007B4144"/>
    <w:rsid w:val="007B5960"/>
    <w:rsid w:val="007C7F4C"/>
    <w:rsid w:val="007D371A"/>
    <w:rsid w:val="007D3A96"/>
    <w:rsid w:val="007D5AAD"/>
    <w:rsid w:val="007E3CEE"/>
    <w:rsid w:val="007F159A"/>
    <w:rsid w:val="007F2D67"/>
    <w:rsid w:val="00802638"/>
    <w:rsid w:val="00806A8F"/>
    <w:rsid w:val="008176E2"/>
    <w:rsid w:val="00820CD9"/>
    <w:rsid w:val="00822A0F"/>
    <w:rsid w:val="00826029"/>
    <w:rsid w:val="0083170D"/>
    <w:rsid w:val="008426D1"/>
    <w:rsid w:val="00862E36"/>
    <w:rsid w:val="008663CA"/>
    <w:rsid w:val="008671F3"/>
    <w:rsid w:val="00895557"/>
    <w:rsid w:val="008B74B6"/>
    <w:rsid w:val="008C6881"/>
    <w:rsid w:val="008C703B"/>
    <w:rsid w:val="008D5C1A"/>
    <w:rsid w:val="008D7C77"/>
    <w:rsid w:val="008E6C1C"/>
    <w:rsid w:val="008F6B45"/>
    <w:rsid w:val="00900E46"/>
    <w:rsid w:val="00903AB9"/>
    <w:rsid w:val="009053D1"/>
    <w:rsid w:val="009055C4"/>
    <w:rsid w:val="00906D0E"/>
    <w:rsid w:val="00910555"/>
    <w:rsid w:val="00912B7A"/>
    <w:rsid w:val="009152E5"/>
    <w:rsid w:val="00916FCA"/>
    <w:rsid w:val="0095365A"/>
    <w:rsid w:val="00962018"/>
    <w:rsid w:val="00976B5B"/>
    <w:rsid w:val="00983ADC"/>
    <w:rsid w:val="00984490"/>
    <w:rsid w:val="00987195"/>
    <w:rsid w:val="009A529F"/>
    <w:rsid w:val="009B2E40"/>
    <w:rsid w:val="009D1CDB"/>
    <w:rsid w:val="009E1002"/>
    <w:rsid w:val="009F04BB"/>
    <w:rsid w:val="009F4389"/>
    <w:rsid w:val="009F6F89"/>
    <w:rsid w:val="00A01035"/>
    <w:rsid w:val="00A0329C"/>
    <w:rsid w:val="00A07FD1"/>
    <w:rsid w:val="00A16BB1"/>
    <w:rsid w:val="00A40562"/>
    <w:rsid w:val="00A41E08"/>
    <w:rsid w:val="00A5089E"/>
    <w:rsid w:val="00A54CD6"/>
    <w:rsid w:val="00A559A8"/>
    <w:rsid w:val="00A56D36"/>
    <w:rsid w:val="00A5798B"/>
    <w:rsid w:val="00A606BB"/>
    <w:rsid w:val="00A62EF3"/>
    <w:rsid w:val="00A66C99"/>
    <w:rsid w:val="00A723F2"/>
    <w:rsid w:val="00A75AB0"/>
    <w:rsid w:val="00A8039C"/>
    <w:rsid w:val="00A865C3"/>
    <w:rsid w:val="00A90B9E"/>
    <w:rsid w:val="00A92A5F"/>
    <w:rsid w:val="00A9632B"/>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53A1"/>
    <w:rsid w:val="00B46334"/>
    <w:rsid w:val="00B51325"/>
    <w:rsid w:val="00B5613F"/>
    <w:rsid w:val="00B6203D"/>
    <w:rsid w:val="00B6337D"/>
    <w:rsid w:val="00B71755"/>
    <w:rsid w:val="00B74127"/>
    <w:rsid w:val="00B85666"/>
    <w:rsid w:val="00B86002"/>
    <w:rsid w:val="00B97755"/>
    <w:rsid w:val="00BA5157"/>
    <w:rsid w:val="00BB2A51"/>
    <w:rsid w:val="00BB5617"/>
    <w:rsid w:val="00BC2886"/>
    <w:rsid w:val="00BD1B2E"/>
    <w:rsid w:val="00BD623D"/>
    <w:rsid w:val="00BD6B57"/>
    <w:rsid w:val="00BE069E"/>
    <w:rsid w:val="00BE6384"/>
    <w:rsid w:val="00BF5D22"/>
    <w:rsid w:val="00BF68C8"/>
    <w:rsid w:val="00BF6FF6"/>
    <w:rsid w:val="00C002F9"/>
    <w:rsid w:val="00C06304"/>
    <w:rsid w:val="00C12816"/>
    <w:rsid w:val="00C12977"/>
    <w:rsid w:val="00C219EE"/>
    <w:rsid w:val="00C23120"/>
    <w:rsid w:val="00C23CC7"/>
    <w:rsid w:val="00C31DE7"/>
    <w:rsid w:val="00C334FF"/>
    <w:rsid w:val="00C366E5"/>
    <w:rsid w:val="00C42E21"/>
    <w:rsid w:val="00C44B9B"/>
    <w:rsid w:val="00C44C5E"/>
    <w:rsid w:val="00C52F85"/>
    <w:rsid w:val="00C55BB9"/>
    <w:rsid w:val="00C60A91"/>
    <w:rsid w:val="00C61F9E"/>
    <w:rsid w:val="00C65199"/>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CF6D87"/>
    <w:rsid w:val="00D02490"/>
    <w:rsid w:val="00D06043"/>
    <w:rsid w:val="00D0686A"/>
    <w:rsid w:val="00D14CE3"/>
    <w:rsid w:val="00D20B84"/>
    <w:rsid w:val="00D215DB"/>
    <w:rsid w:val="00D24427"/>
    <w:rsid w:val="00D32044"/>
    <w:rsid w:val="00D332FB"/>
    <w:rsid w:val="00D33FCF"/>
    <w:rsid w:val="00D3680D"/>
    <w:rsid w:val="00D36E2F"/>
    <w:rsid w:val="00D4202C"/>
    <w:rsid w:val="00D4255A"/>
    <w:rsid w:val="00D51205"/>
    <w:rsid w:val="00D57716"/>
    <w:rsid w:val="00D66C39"/>
    <w:rsid w:val="00D67AC4"/>
    <w:rsid w:val="00D91DED"/>
    <w:rsid w:val="00D92E00"/>
    <w:rsid w:val="00D95DA5"/>
    <w:rsid w:val="00D96A29"/>
    <w:rsid w:val="00D97834"/>
    <w:rsid w:val="00D979DD"/>
    <w:rsid w:val="00DA1EF0"/>
    <w:rsid w:val="00DB3463"/>
    <w:rsid w:val="00DC1C9F"/>
    <w:rsid w:val="00DD2C72"/>
    <w:rsid w:val="00DD4450"/>
    <w:rsid w:val="00DE70AB"/>
    <w:rsid w:val="00DF4C1C"/>
    <w:rsid w:val="00E015B1"/>
    <w:rsid w:val="00E0473D"/>
    <w:rsid w:val="00E05B93"/>
    <w:rsid w:val="00E2250C"/>
    <w:rsid w:val="00E253C1"/>
    <w:rsid w:val="00E27C4B"/>
    <w:rsid w:val="00E315F0"/>
    <w:rsid w:val="00E322A3"/>
    <w:rsid w:val="00E41F8D"/>
    <w:rsid w:val="00E45868"/>
    <w:rsid w:val="00E55DFA"/>
    <w:rsid w:val="00E62242"/>
    <w:rsid w:val="00E70B06"/>
    <w:rsid w:val="00E8718F"/>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17AF4"/>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052E"/>
    <w:rsid w:val="00FD2B44"/>
    <w:rsid w:val="00FD508C"/>
    <w:rsid w:val="00FE22BD"/>
    <w:rsid w:val="00FE51BB"/>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E90B37E"/>
  <w15:docId w15:val="{73603B13-EC62-4B83-AD23-57281E97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532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4644">
      <w:bodyDiv w:val="1"/>
      <w:marLeft w:val="0"/>
      <w:marRight w:val="0"/>
      <w:marTop w:val="0"/>
      <w:marBottom w:val="0"/>
      <w:divBdr>
        <w:top w:val="none" w:sz="0" w:space="0" w:color="auto"/>
        <w:left w:val="none" w:sz="0" w:space="0" w:color="auto"/>
        <w:bottom w:val="none" w:sz="0" w:space="0" w:color="auto"/>
        <w:right w:val="none" w:sz="0" w:space="0" w:color="auto"/>
      </w:divBdr>
    </w:div>
    <w:div w:id="75827017">
      <w:bodyDiv w:val="1"/>
      <w:marLeft w:val="0"/>
      <w:marRight w:val="0"/>
      <w:marTop w:val="0"/>
      <w:marBottom w:val="0"/>
      <w:divBdr>
        <w:top w:val="none" w:sz="0" w:space="0" w:color="auto"/>
        <w:left w:val="none" w:sz="0" w:space="0" w:color="auto"/>
        <w:bottom w:val="none" w:sz="0" w:space="0" w:color="auto"/>
        <w:right w:val="none" w:sz="0" w:space="0" w:color="auto"/>
      </w:divBdr>
    </w:div>
    <w:div w:id="92209897">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63537791">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72800637">
      <w:bodyDiv w:val="1"/>
      <w:marLeft w:val="0"/>
      <w:marRight w:val="0"/>
      <w:marTop w:val="0"/>
      <w:marBottom w:val="0"/>
      <w:divBdr>
        <w:top w:val="none" w:sz="0" w:space="0" w:color="auto"/>
        <w:left w:val="none" w:sz="0" w:space="0" w:color="auto"/>
        <w:bottom w:val="none" w:sz="0" w:space="0" w:color="auto"/>
        <w:right w:val="none" w:sz="0" w:space="0" w:color="auto"/>
      </w:divBdr>
    </w:div>
    <w:div w:id="719866162">
      <w:bodyDiv w:val="1"/>
      <w:marLeft w:val="0"/>
      <w:marRight w:val="0"/>
      <w:marTop w:val="0"/>
      <w:marBottom w:val="0"/>
      <w:divBdr>
        <w:top w:val="none" w:sz="0" w:space="0" w:color="auto"/>
        <w:left w:val="none" w:sz="0" w:space="0" w:color="auto"/>
        <w:bottom w:val="none" w:sz="0" w:space="0" w:color="auto"/>
        <w:right w:val="none" w:sz="0" w:space="0" w:color="auto"/>
      </w:divBdr>
    </w:div>
    <w:div w:id="743799239">
      <w:bodyDiv w:val="1"/>
      <w:marLeft w:val="0"/>
      <w:marRight w:val="0"/>
      <w:marTop w:val="0"/>
      <w:marBottom w:val="0"/>
      <w:divBdr>
        <w:top w:val="none" w:sz="0" w:space="0" w:color="auto"/>
        <w:left w:val="none" w:sz="0" w:space="0" w:color="auto"/>
        <w:bottom w:val="none" w:sz="0" w:space="0" w:color="auto"/>
        <w:right w:val="none" w:sz="0" w:space="0" w:color="auto"/>
      </w:divBdr>
    </w:div>
    <w:div w:id="1230724554">
      <w:bodyDiv w:val="1"/>
      <w:marLeft w:val="0"/>
      <w:marRight w:val="0"/>
      <w:marTop w:val="0"/>
      <w:marBottom w:val="0"/>
      <w:divBdr>
        <w:top w:val="none" w:sz="0" w:space="0" w:color="auto"/>
        <w:left w:val="none" w:sz="0" w:space="0" w:color="auto"/>
        <w:bottom w:val="none" w:sz="0" w:space="0" w:color="auto"/>
        <w:right w:val="none" w:sz="0" w:space="0" w:color="auto"/>
      </w:divBdr>
    </w:div>
    <w:div w:id="1266427429">
      <w:bodyDiv w:val="1"/>
      <w:marLeft w:val="0"/>
      <w:marRight w:val="0"/>
      <w:marTop w:val="0"/>
      <w:marBottom w:val="0"/>
      <w:divBdr>
        <w:top w:val="none" w:sz="0" w:space="0" w:color="auto"/>
        <w:left w:val="none" w:sz="0" w:space="0" w:color="auto"/>
        <w:bottom w:val="none" w:sz="0" w:space="0" w:color="auto"/>
        <w:right w:val="none" w:sz="0" w:space="0" w:color="auto"/>
      </w:divBdr>
    </w:div>
    <w:div w:id="1296839245">
      <w:bodyDiv w:val="1"/>
      <w:marLeft w:val="0"/>
      <w:marRight w:val="0"/>
      <w:marTop w:val="0"/>
      <w:marBottom w:val="0"/>
      <w:divBdr>
        <w:top w:val="none" w:sz="0" w:space="0" w:color="auto"/>
        <w:left w:val="none" w:sz="0" w:space="0" w:color="auto"/>
        <w:bottom w:val="none" w:sz="0" w:space="0" w:color="auto"/>
        <w:right w:val="none" w:sz="0" w:space="0" w:color="auto"/>
      </w:divBdr>
    </w:div>
    <w:div w:id="1591230208">
      <w:bodyDiv w:val="1"/>
      <w:marLeft w:val="0"/>
      <w:marRight w:val="0"/>
      <w:marTop w:val="0"/>
      <w:marBottom w:val="0"/>
      <w:divBdr>
        <w:top w:val="none" w:sz="0" w:space="0" w:color="auto"/>
        <w:left w:val="none" w:sz="0" w:space="0" w:color="auto"/>
        <w:bottom w:val="none" w:sz="0" w:space="0" w:color="auto"/>
        <w:right w:val="none" w:sz="0" w:space="0" w:color="auto"/>
      </w:divBdr>
    </w:div>
    <w:div w:id="1930775169">
      <w:bodyDiv w:val="1"/>
      <w:marLeft w:val="0"/>
      <w:marRight w:val="0"/>
      <w:marTop w:val="0"/>
      <w:marBottom w:val="0"/>
      <w:divBdr>
        <w:top w:val="none" w:sz="0" w:space="0" w:color="auto"/>
        <w:left w:val="none" w:sz="0" w:space="0" w:color="auto"/>
        <w:bottom w:val="none" w:sz="0" w:space="0" w:color="auto"/>
        <w:right w:val="none" w:sz="0" w:space="0" w:color="auto"/>
      </w:divBdr>
    </w:div>
    <w:div w:id="1998147719">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071035421">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astate.edu/a/registrar/students/bulleti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ate.edu/a/registrar/students/bulletin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ate.edu/info/academics/degre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435E5"/>
    <w:rsid w:val="00081B63"/>
    <w:rsid w:val="00087DEA"/>
    <w:rsid w:val="000B2786"/>
    <w:rsid w:val="00126406"/>
    <w:rsid w:val="0022517D"/>
    <w:rsid w:val="002B3904"/>
    <w:rsid w:val="002D64D6"/>
    <w:rsid w:val="0032383A"/>
    <w:rsid w:val="00337484"/>
    <w:rsid w:val="00392858"/>
    <w:rsid w:val="003D4C2A"/>
    <w:rsid w:val="00415210"/>
    <w:rsid w:val="00425226"/>
    <w:rsid w:val="00436B57"/>
    <w:rsid w:val="004E1A75"/>
    <w:rsid w:val="00536254"/>
    <w:rsid w:val="00576003"/>
    <w:rsid w:val="00587536"/>
    <w:rsid w:val="005C4D59"/>
    <w:rsid w:val="005D5D2F"/>
    <w:rsid w:val="00623293"/>
    <w:rsid w:val="00654E35"/>
    <w:rsid w:val="006C3910"/>
    <w:rsid w:val="00727D5C"/>
    <w:rsid w:val="00780287"/>
    <w:rsid w:val="00784CC1"/>
    <w:rsid w:val="007E534B"/>
    <w:rsid w:val="00826F38"/>
    <w:rsid w:val="008822A5"/>
    <w:rsid w:val="00891F77"/>
    <w:rsid w:val="00913E4B"/>
    <w:rsid w:val="0096458F"/>
    <w:rsid w:val="009A347D"/>
    <w:rsid w:val="009D0A41"/>
    <w:rsid w:val="009D439F"/>
    <w:rsid w:val="00A20583"/>
    <w:rsid w:val="00A64ABE"/>
    <w:rsid w:val="00AC62E8"/>
    <w:rsid w:val="00AD4B92"/>
    <w:rsid w:val="00AD5D56"/>
    <w:rsid w:val="00B2559E"/>
    <w:rsid w:val="00B4033D"/>
    <w:rsid w:val="00B46360"/>
    <w:rsid w:val="00B46AFF"/>
    <w:rsid w:val="00B72454"/>
    <w:rsid w:val="00B72548"/>
    <w:rsid w:val="00BA0596"/>
    <w:rsid w:val="00BE0E7B"/>
    <w:rsid w:val="00C80C97"/>
    <w:rsid w:val="00CB25D5"/>
    <w:rsid w:val="00CD4EF8"/>
    <w:rsid w:val="00CD656D"/>
    <w:rsid w:val="00CE7C19"/>
    <w:rsid w:val="00D87B77"/>
    <w:rsid w:val="00DD12EE"/>
    <w:rsid w:val="00DE6391"/>
    <w:rsid w:val="00EB3740"/>
    <w:rsid w:val="00EC7175"/>
    <w:rsid w:val="00F0343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15210"/>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B182F907A9A0460486FE8440A13075DF">
    <w:name w:val="B182F907A9A0460486FE8440A13075DF"/>
    <w:rsid w:val="00EC7175"/>
    <w:pPr>
      <w:spacing w:after="160" w:line="259" w:lineRule="auto"/>
    </w:pPr>
  </w:style>
  <w:style w:type="paragraph" w:customStyle="1" w:styleId="5317C25D7E6D45DC8DA88129C579E05C">
    <w:name w:val="5317C25D7E6D45DC8DA88129C579E05C"/>
    <w:rsid w:val="00EC7175"/>
    <w:pPr>
      <w:spacing w:after="160" w:line="259" w:lineRule="auto"/>
    </w:pPr>
  </w:style>
  <w:style w:type="paragraph" w:customStyle="1" w:styleId="0D87925225414B4AAEB23F156733A85A">
    <w:name w:val="0D87925225414B4AAEB23F156733A85A"/>
    <w:rsid w:val="00EC7175"/>
    <w:pPr>
      <w:spacing w:after="160" w:line="259" w:lineRule="auto"/>
    </w:pPr>
  </w:style>
  <w:style w:type="paragraph" w:customStyle="1" w:styleId="ED5DBE0522F04C0ABA4FDAB17C893F2A">
    <w:name w:val="ED5DBE0522F04C0ABA4FDAB17C893F2A"/>
    <w:rsid w:val="00EC7175"/>
    <w:pPr>
      <w:spacing w:after="160" w:line="259" w:lineRule="auto"/>
    </w:pPr>
  </w:style>
  <w:style w:type="paragraph" w:customStyle="1" w:styleId="06AE6FF414234BA3849F1D4362A7B14C">
    <w:name w:val="06AE6FF414234BA3849F1D4362A7B14C"/>
    <w:rsid w:val="00EC7175"/>
    <w:pPr>
      <w:spacing w:after="160" w:line="259" w:lineRule="auto"/>
    </w:pPr>
  </w:style>
  <w:style w:type="paragraph" w:customStyle="1" w:styleId="5EB9EF564BE34CA78138F369BBDD5B5C">
    <w:name w:val="5EB9EF564BE34CA78138F369BBDD5B5C"/>
    <w:rsid w:val="00EC7175"/>
    <w:pPr>
      <w:spacing w:after="160" w:line="259" w:lineRule="auto"/>
    </w:pPr>
  </w:style>
  <w:style w:type="paragraph" w:customStyle="1" w:styleId="C1933F015D6244B5BC14E451F3519910">
    <w:name w:val="C1933F015D6244B5BC14E451F3519910"/>
    <w:rsid w:val="00EC7175"/>
    <w:pPr>
      <w:spacing w:after="160" w:line="259" w:lineRule="auto"/>
    </w:pPr>
  </w:style>
  <w:style w:type="paragraph" w:customStyle="1" w:styleId="A15B1071EBA649AB90CE7B15166AD5FD">
    <w:name w:val="A15B1071EBA649AB90CE7B15166AD5FD"/>
    <w:rsid w:val="00EC7175"/>
    <w:pPr>
      <w:spacing w:after="160" w:line="259" w:lineRule="auto"/>
    </w:pPr>
  </w:style>
  <w:style w:type="paragraph" w:customStyle="1" w:styleId="9C255AE06D32453D8D1A18D2077B0D38">
    <w:name w:val="9C255AE06D32453D8D1A18D2077B0D38"/>
    <w:rsid w:val="0022517D"/>
    <w:pPr>
      <w:spacing w:after="160" w:line="259" w:lineRule="auto"/>
    </w:pPr>
  </w:style>
  <w:style w:type="paragraph" w:customStyle="1" w:styleId="2A23E70980794E84933AA950A7D3A733">
    <w:name w:val="2A23E70980794E84933AA950A7D3A733"/>
    <w:rsid w:val="0022517D"/>
    <w:pPr>
      <w:spacing w:after="160" w:line="259" w:lineRule="auto"/>
    </w:pPr>
  </w:style>
  <w:style w:type="paragraph" w:customStyle="1" w:styleId="88931E00F9CC450C94AD8C55149E40E9">
    <w:name w:val="88931E00F9CC450C94AD8C55149E40E9"/>
    <w:rsid w:val="0022517D"/>
    <w:pPr>
      <w:spacing w:after="160" w:line="259" w:lineRule="auto"/>
    </w:pPr>
  </w:style>
  <w:style w:type="paragraph" w:customStyle="1" w:styleId="28F03BCC28EE4A19B5150ECBC1DF3BC8">
    <w:name w:val="28F03BCC28EE4A19B5150ECBC1DF3BC8"/>
    <w:rsid w:val="00087DEA"/>
    <w:pPr>
      <w:spacing w:after="160" w:line="259" w:lineRule="auto"/>
    </w:pPr>
  </w:style>
  <w:style w:type="paragraph" w:customStyle="1" w:styleId="AC44CB6B9004448BBB3424FB85C8AC4C">
    <w:name w:val="AC44CB6B9004448BBB3424FB85C8AC4C"/>
    <w:rsid w:val="009D0A41"/>
    <w:pPr>
      <w:spacing w:after="160" w:line="259" w:lineRule="auto"/>
    </w:pPr>
  </w:style>
  <w:style w:type="paragraph" w:customStyle="1" w:styleId="E56E47934A124FD6B0FFEB7ABDC76EDA">
    <w:name w:val="E56E47934A124FD6B0FFEB7ABDC76EDA"/>
    <w:rsid w:val="0041521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E7077-CF5C-BC4A-A23B-A67CFC859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3080</Words>
  <Characters>17559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2019-07-10T17:02:00Z</cp:lastPrinted>
  <dcterms:created xsi:type="dcterms:W3CDTF">2020-04-10T20:00:00Z</dcterms:created>
  <dcterms:modified xsi:type="dcterms:W3CDTF">2020-04-10T20:00:00Z</dcterms:modified>
</cp:coreProperties>
</file>