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2BC91566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9759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7A95F61" w:rsidR="00424133" w:rsidRPr="00424133" w:rsidRDefault="005B6EB6" w:rsidP="0089759E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89759E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3F872ADE" w14:textId="51CB0D70" w:rsidR="00001C04" w:rsidRPr="008426D1" w:rsidRDefault="0048209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582A2F">
                  <w:rPr>
                    <w:rFonts w:asciiTheme="majorHAnsi" w:hAnsiTheme="majorHAnsi"/>
                    <w:sz w:val="20"/>
                    <w:szCs w:val="20"/>
                  </w:rPr>
                  <w:t xml:space="preserve">Brianna Larson   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3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82A2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3/12/2020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482095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6099B92" w14:textId="08FD7DA5" w:rsidR="00001C04" w:rsidRPr="008426D1" w:rsidRDefault="0048209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50303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Marc Williams                                             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3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0303E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3/12/2020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48209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66C39" w14:paraId="4B25BE49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8548BD" w14:textId="77777777" w:rsidR="00D66C39" w:rsidRDefault="00482095" w:rsidP="00D66C39">
                  <w:pPr>
                    <w:ind w:lef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DC3DDD9422CD2D43A2C01FD277FD4BB9"/>
                      </w:placeholder>
                      <w:showingPlcHdr/>
                    </w:sdtPr>
                    <w:sdtEndPr/>
                    <w:sdtContent>
                      <w:permStart w:id="24914559" w:edGrp="everyone"/>
                      <w:r w:rsidR="00D66C3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49145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B06E1D270685C64587AE050BE1EEF16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444C0A" w14:textId="77777777" w:rsidR="00D66C39" w:rsidRDefault="00D66C39" w:rsidP="000201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  <w:tr w:rsidR="00D66C39" w14:paraId="375E61B2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01E3E2" w14:textId="15F8555F" w:rsidR="00D66C39" w:rsidRPr="006B48AA" w:rsidRDefault="00D66C39" w:rsidP="000201EB">
                  <w:pPr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6B48A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Director of Assessment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D8FF95F" w14:textId="77777777" w:rsidR="00D66C39" w:rsidRDefault="00D66C39" w:rsidP="000201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0010845F" w14:textId="71BF9CA8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48209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5CDE894" w14:textId="62B87336" w:rsidR="00D66C39" w:rsidRPr="008426D1" w:rsidRDefault="0048209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96282808"/>
                        <w:placeholder>
                          <w:docPart w:val="67CB3F9EBA6A444A8F61112D871AD58C"/>
                        </w:placeholder>
                      </w:sdtPr>
                      <w:sdtEndPr/>
                      <w:sdtContent>
                        <w:r w:rsidR="00DF740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7407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3/18/2020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48209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8A243B6" w14:textId="479DAA88" w:rsidR="00D66C39" w:rsidRPr="008426D1" w:rsidRDefault="0048209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8A4E0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3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A4E07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3/19/2020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48209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482095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051375231"/>
          </w:sdtPr>
          <w:sdtEndPr/>
          <w:sdtContent>
            <w:p w14:paraId="76E25B1E" w14:textId="6DF1D12F" w:rsidR="007D371A" w:rsidRPr="008426D1" w:rsidRDefault="00582A2F" w:rsidP="00582A2F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Brianna Larson, Dept. of Theatre, blarson@astate.edu, 870-972-2355</w:t>
              </w:r>
            </w:p>
          </w:sdtContent>
        </w:sdt>
      </w:sdtContent>
    </w:sdt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551265F9" w:rsidR="007D371A" w:rsidRPr="00582A2F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3DDED54D" w14:textId="144E8B25" w:rsidR="00582A2F" w:rsidRPr="00582A2F" w:rsidRDefault="0089759E" w:rsidP="00582A2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Starting Term </w:t>
      </w:r>
      <w:r w:rsidR="00582A2F" w:rsidRPr="00582A2F">
        <w:rPr>
          <w:rFonts w:asciiTheme="majorHAnsi" w:hAnsiTheme="majorHAnsi" w:cs="Arial"/>
          <w:bCs/>
          <w:sz w:val="20"/>
          <w:szCs w:val="20"/>
        </w:rPr>
        <w:t>Fall 2020</w:t>
      </w:r>
      <w:r>
        <w:rPr>
          <w:rFonts w:asciiTheme="majorHAnsi" w:hAnsiTheme="majorHAnsi" w:cs="Arial"/>
          <w:bCs/>
          <w:sz w:val="20"/>
          <w:szCs w:val="20"/>
        </w:rPr>
        <w:t xml:space="preserve">         Bulletin Year 2020-2021</w:t>
      </w:r>
    </w:p>
    <w:p w14:paraId="700EF602" w14:textId="7CEAC19C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830F8C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33BD5F0C" w:rsidR="00A865C3" w:rsidRDefault="001C3C41" w:rsidP="001C3C4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THEA </w:t>
            </w:r>
          </w:p>
        </w:tc>
        <w:tc>
          <w:tcPr>
            <w:tcW w:w="2051" w:type="pct"/>
          </w:tcPr>
          <w:p w14:paraId="16605CA7" w14:textId="227CB31B" w:rsidR="00A865C3" w:rsidRDefault="00830F8C" w:rsidP="00830F8C">
            <w:pPr>
              <w:tabs>
                <w:tab w:val="left" w:pos="1258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830F8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02F41FB0" w:rsidR="00A865C3" w:rsidRDefault="001C3C4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3603</w:t>
            </w:r>
          </w:p>
        </w:tc>
        <w:tc>
          <w:tcPr>
            <w:tcW w:w="2051" w:type="pct"/>
          </w:tcPr>
          <w:p w14:paraId="4C031803" w14:textId="4F9FD246" w:rsidR="00A865C3" w:rsidRDefault="00830F8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05460DE3" w14:textId="77777777" w:rsidR="00A865C3" w:rsidRDefault="001C3C4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B05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Directing </w:t>
            </w:r>
          </w:p>
          <w:p w14:paraId="42C82D49" w14:textId="685F34F7" w:rsidR="001C3C41" w:rsidRPr="001C3C41" w:rsidRDefault="001C3C4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color w:val="00B050"/>
                <w:sz w:val="20"/>
                <w:szCs w:val="20"/>
              </w:rPr>
            </w:pPr>
            <w:r w:rsidRPr="001C3C41">
              <w:rPr>
                <w:rFonts w:asciiTheme="majorHAnsi" w:hAnsiTheme="majorHAnsi" w:cs="Arial"/>
                <w:color w:val="00B050"/>
                <w:sz w:val="20"/>
                <w:szCs w:val="20"/>
              </w:rPr>
              <w:t>[title changed in 2020U_LAC28]</w:t>
            </w:r>
          </w:p>
        </w:tc>
        <w:tc>
          <w:tcPr>
            <w:tcW w:w="2051" w:type="pct"/>
          </w:tcPr>
          <w:p w14:paraId="147E32A6" w14:textId="4152B1AE" w:rsidR="00A865C3" w:rsidRDefault="00830F8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1DC40DBF" w:rsidR="00A865C3" w:rsidRDefault="001C3C4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C3C41">
              <w:rPr>
                <w:rFonts w:asciiTheme="majorHAnsi" w:hAnsiTheme="majorHAnsi" w:cs="Arial"/>
                <w:b/>
                <w:sz w:val="20"/>
                <w:szCs w:val="20"/>
              </w:rPr>
              <w:t>Directing techniques for theatrical productions.</w:t>
            </w:r>
          </w:p>
        </w:tc>
        <w:tc>
          <w:tcPr>
            <w:tcW w:w="2051" w:type="pct"/>
          </w:tcPr>
          <w:p w14:paraId="2FB04444" w14:textId="1C77296B" w:rsidR="00A865C3" w:rsidRDefault="00830F8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6AB2A66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D6C3EB5" w:rsidR="00391206" w:rsidRPr="008426D1" w:rsidRDefault="00482095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b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830F8C" w:rsidRPr="0089759E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3DE69368" w:rsidR="00A966C5" w:rsidRPr="008426D1" w:rsidRDefault="00482095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830F8C">
            <w:rPr>
              <w:rFonts w:asciiTheme="majorHAnsi" w:hAnsiTheme="majorHAnsi" w:cs="Arial"/>
              <w:sz w:val="20"/>
              <w:szCs w:val="20"/>
            </w:rPr>
            <w:t>THEA 1213</w:t>
          </w:r>
          <w:r w:rsidR="0089759E">
            <w:rPr>
              <w:rFonts w:asciiTheme="majorHAnsi" w:hAnsiTheme="majorHAnsi" w:cs="Arial"/>
              <w:sz w:val="20"/>
              <w:szCs w:val="20"/>
            </w:rPr>
            <w:t xml:space="preserve">  [remove current prerequisite of </w:t>
          </w:r>
        </w:sdtContent>
      </w:sdt>
      <w:r w:rsidR="0089759E" w:rsidRPr="0089759E">
        <w:t xml:space="preserve"> </w:t>
      </w:r>
      <w:r w:rsidR="0089759E" w:rsidRPr="0089759E">
        <w:rPr>
          <w:rFonts w:asciiTheme="majorHAnsi" w:hAnsiTheme="majorHAnsi" w:cs="Arial"/>
          <w:sz w:val="20"/>
          <w:szCs w:val="20"/>
        </w:rPr>
        <w:t>THEA 2273</w:t>
      </w:r>
      <w:r w:rsidR="0089759E">
        <w:rPr>
          <w:rFonts w:asciiTheme="majorHAnsi" w:hAnsiTheme="majorHAnsi" w:cs="Arial"/>
          <w:sz w:val="20"/>
          <w:szCs w:val="20"/>
        </w:rPr>
        <w:t>, Play Script Analysis]</w:t>
      </w:r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50625E86" w:rsidR="00C002F9" w:rsidRPr="008426D1" w:rsidRDefault="0048209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223F57">
            <w:rPr>
              <w:rFonts w:asciiTheme="majorHAnsi" w:hAnsiTheme="majorHAnsi" w:cs="Arial"/>
              <w:sz w:val="20"/>
              <w:szCs w:val="20"/>
            </w:rPr>
            <w:t>Students need a fundamental understand of the acting process before they are able to study directing</w:t>
          </w:r>
          <w:r w:rsidR="0050303E">
            <w:rPr>
              <w:rFonts w:asciiTheme="majorHAnsi" w:hAnsiTheme="majorHAnsi" w:cs="Arial"/>
              <w:sz w:val="20"/>
              <w:szCs w:val="20"/>
            </w:rPr>
            <w:t>, which involves leading actors in a rehearsal environment.</w:t>
          </w:r>
          <w:r w:rsidR="00607A82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D28FAC7" w:rsidR="00391206" w:rsidRPr="008426D1" w:rsidRDefault="00482095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830F8C" w:rsidRPr="0089759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5D96CE4D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916E0FB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1B4DDDC3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2973C6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830F8C" w:rsidRPr="00607A82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B72905D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-374777672"/>
        </w:sdtPr>
        <w:sdtEndPr/>
        <w:sdtContent>
          <w:r w:rsidR="00830F8C" w:rsidRPr="00607A82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1721DC85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830F8C" w:rsidRPr="00607A82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1B4735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30F8C" w:rsidRPr="00607A82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83C2FB8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7D2747D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5B136607" w:rsidR="00A966C5" w:rsidRPr="008426D1" w:rsidRDefault="00830F8C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Faculty needed for this course are already in place, and our studio space provides an appropriate venue. 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101210AA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830F8C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3ABC7201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607A82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830F8C" w:rsidRPr="00607A82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045B5989" w:rsidR="00D4202C" w:rsidRPr="00D4202C" w:rsidRDefault="00482095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DB7FC3">
            <w:rPr>
              <w:rFonts w:asciiTheme="majorHAnsi" w:hAnsiTheme="majorHAnsi" w:cs="Arial"/>
              <w:sz w:val="20"/>
              <w:szCs w:val="20"/>
            </w:rPr>
            <w:t xml:space="preserve">Currently </w:t>
          </w:r>
          <w:r w:rsidR="0050303E">
            <w:rPr>
              <w:rFonts w:asciiTheme="majorHAnsi" w:hAnsiTheme="majorHAnsi" w:cs="Arial"/>
              <w:sz w:val="20"/>
              <w:szCs w:val="20"/>
            </w:rPr>
            <w:t xml:space="preserve">both </w:t>
          </w:r>
          <w:r w:rsidR="00DB7FC3">
            <w:rPr>
              <w:rFonts w:asciiTheme="majorHAnsi" w:hAnsiTheme="majorHAnsi" w:cs="Arial"/>
              <w:sz w:val="20"/>
              <w:szCs w:val="20"/>
            </w:rPr>
            <w:t xml:space="preserve">THEA 1213 </w:t>
          </w:r>
          <w:r w:rsidR="0050303E">
            <w:rPr>
              <w:rFonts w:asciiTheme="majorHAnsi" w:hAnsiTheme="majorHAnsi" w:cs="Arial"/>
              <w:sz w:val="20"/>
              <w:szCs w:val="20"/>
            </w:rPr>
            <w:t xml:space="preserve">(Acting I) </w:t>
          </w:r>
          <w:r w:rsidR="00DB7FC3">
            <w:rPr>
              <w:rFonts w:asciiTheme="majorHAnsi" w:hAnsiTheme="majorHAnsi" w:cs="Arial"/>
              <w:sz w:val="20"/>
              <w:szCs w:val="20"/>
            </w:rPr>
            <w:t xml:space="preserve">and THEA 2273 </w:t>
          </w:r>
          <w:r w:rsidR="0050303E">
            <w:rPr>
              <w:rFonts w:asciiTheme="majorHAnsi" w:hAnsiTheme="majorHAnsi" w:cs="Arial"/>
              <w:sz w:val="20"/>
              <w:szCs w:val="20"/>
            </w:rPr>
            <w:t xml:space="preserve"> (Play Script Analysis) </w:t>
          </w:r>
          <w:r w:rsidR="00DB7FC3">
            <w:rPr>
              <w:rFonts w:asciiTheme="majorHAnsi" w:hAnsiTheme="majorHAnsi" w:cs="Arial"/>
              <w:sz w:val="20"/>
              <w:szCs w:val="20"/>
            </w:rPr>
            <w:t>are listed as prerequisites for this course</w:t>
          </w:r>
          <w:r w:rsidR="0050303E">
            <w:rPr>
              <w:rFonts w:asciiTheme="majorHAnsi" w:hAnsiTheme="majorHAnsi" w:cs="Arial"/>
              <w:sz w:val="20"/>
              <w:szCs w:val="20"/>
            </w:rPr>
            <w:t>. H</w:t>
          </w:r>
          <w:r w:rsidR="00DB7FC3">
            <w:rPr>
              <w:rFonts w:asciiTheme="majorHAnsi" w:hAnsiTheme="majorHAnsi" w:cs="Arial"/>
              <w:sz w:val="20"/>
              <w:szCs w:val="20"/>
            </w:rPr>
            <w:t>owever, per accompanying proposal</w:t>
          </w:r>
          <w:r w:rsidR="0050303E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DB7FC3">
            <w:rPr>
              <w:rFonts w:asciiTheme="majorHAnsi" w:hAnsiTheme="majorHAnsi" w:cs="Arial"/>
              <w:sz w:val="20"/>
              <w:szCs w:val="20"/>
            </w:rPr>
            <w:t xml:space="preserve">we are removing THEA 2273 from the required courses for Theatre </w:t>
          </w:r>
          <w:r w:rsidR="0050303E">
            <w:rPr>
              <w:rFonts w:asciiTheme="majorHAnsi" w:hAnsiTheme="majorHAnsi" w:cs="Arial"/>
              <w:sz w:val="20"/>
              <w:szCs w:val="20"/>
            </w:rPr>
            <w:t>m</w:t>
          </w:r>
          <w:r w:rsidR="00DB7FC3">
            <w:rPr>
              <w:rFonts w:asciiTheme="majorHAnsi" w:hAnsiTheme="majorHAnsi" w:cs="Arial"/>
              <w:sz w:val="20"/>
              <w:szCs w:val="20"/>
            </w:rPr>
            <w:t>ajors</w:t>
          </w:r>
          <w:r w:rsidR="0050303E">
            <w:rPr>
              <w:rFonts w:asciiTheme="majorHAnsi" w:hAnsiTheme="majorHAnsi" w:cs="Arial"/>
              <w:sz w:val="20"/>
              <w:szCs w:val="20"/>
            </w:rPr>
            <w:t>. Because we will not offer THEA 2273 in a regular course rotation, students will be unable to complete this prerequisite. The script analysis concepts currently explored in THEA 2273 will covered in a series of lower-level courses, including Acting I</w:t>
          </w:r>
          <w:r w:rsidR="00DB7FC3">
            <w:rPr>
              <w:rFonts w:asciiTheme="majorHAnsi" w:hAnsiTheme="majorHAnsi" w:cs="Arial"/>
              <w:sz w:val="20"/>
              <w:szCs w:val="20"/>
            </w:rPr>
            <w:t xml:space="preserve">.  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2D5B0CC3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DB7FC3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59EEF628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#19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11411B83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#20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48209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482095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4B2194A5" w14:textId="77777777" w:rsidR="009A4FE9" w:rsidRPr="008426D1" w:rsidRDefault="009A4FE9" w:rsidP="009A4FE9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1924447785"/>
        <w:placeholder>
          <w:docPart w:val="B407F5BC532CBB49BBD20C998A335535"/>
        </w:placeholder>
      </w:sdtPr>
      <w:sdtEndPr>
        <w:rPr>
          <w:b/>
          <w:sz w:val="24"/>
        </w:rPr>
      </w:sdtEndPr>
      <w:sdtContent>
        <w:p w14:paraId="6250633E" w14:textId="58DF99BE" w:rsidR="009A4FE9" w:rsidRPr="00250257" w:rsidRDefault="009A4FE9" w:rsidP="009A4FE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0"/>
            </w:rPr>
          </w:pPr>
          <w:r w:rsidRPr="00250257">
            <w:rPr>
              <w:rFonts w:asciiTheme="majorHAnsi" w:hAnsiTheme="majorHAnsi" w:cs="Arial"/>
              <w:b/>
              <w:sz w:val="24"/>
              <w:szCs w:val="20"/>
            </w:rPr>
            <w:t xml:space="preserve">Undergraduate Bulletin 2019-2020, p. </w:t>
          </w:r>
          <w:r>
            <w:rPr>
              <w:rFonts w:asciiTheme="majorHAnsi" w:hAnsiTheme="majorHAnsi" w:cs="Arial"/>
              <w:b/>
              <w:sz w:val="24"/>
              <w:szCs w:val="20"/>
            </w:rPr>
            <w:t>567</w:t>
          </w:r>
          <w:r w:rsidRPr="00250257">
            <w:rPr>
              <w:rFonts w:asciiTheme="majorHAnsi" w:hAnsiTheme="majorHAnsi" w:cs="Arial"/>
              <w:b/>
              <w:sz w:val="24"/>
              <w:szCs w:val="20"/>
            </w:rPr>
            <w:t xml:space="preserve">  </w:t>
          </w:r>
          <w:r w:rsidRPr="00250257">
            <w:rPr>
              <w:rFonts w:asciiTheme="majorHAnsi" w:hAnsiTheme="majorHAnsi" w:cs="Arial"/>
              <w:b/>
              <w:sz w:val="24"/>
              <w:szCs w:val="20"/>
              <w:u w:val="single"/>
            </w:rPr>
            <w:t>current</w:t>
          </w:r>
        </w:p>
      </w:sdtContent>
    </w:sdt>
    <w:p w14:paraId="60A0D7AD" w14:textId="77777777" w:rsidR="009A4FE9" w:rsidRDefault="009A4FE9" w:rsidP="009A4FE9">
      <w:pPr>
        <w:pStyle w:val="NormalWeb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0D63A400" w14:textId="75EFFC6D" w:rsidR="009A4FE9" w:rsidRDefault="009A4FE9" w:rsidP="00607A82">
          <w:pPr>
            <w:pStyle w:val="NormalWeb"/>
          </w:pPr>
          <w:r>
            <w:rPr>
              <w:rFonts w:ascii="ArialMT" w:hAnsi="ArialMT"/>
              <w:sz w:val="16"/>
              <w:szCs w:val="16"/>
            </w:rPr>
            <w:t xml:space="preserve"> </w:t>
          </w:r>
        </w:p>
        <w:p w14:paraId="42973A70" w14:textId="77777777" w:rsidR="009A4FE9" w:rsidRDefault="009A4FE9" w:rsidP="009A4FE9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THEA 3333. Acting II </w:t>
          </w:r>
          <w:r>
            <w:rPr>
              <w:rFonts w:ascii="ArialMT" w:hAnsi="ArialMT"/>
              <w:sz w:val="16"/>
              <w:szCs w:val="16"/>
            </w:rPr>
            <w:t xml:space="preserve">Further studies in style, technique, and characterization. Prerequisite, THEA 1213. Fall, odd. </w:t>
          </w:r>
        </w:p>
        <w:p w14:paraId="3EA9BB7F" w14:textId="77777777" w:rsidR="009A4FE9" w:rsidRDefault="009A4FE9" w:rsidP="009A4FE9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THEA 3393. Summer Children Theatre Performance </w:t>
          </w:r>
          <w:r>
            <w:rPr>
              <w:rFonts w:ascii="ArialMT" w:hAnsi="ArialMT"/>
              <w:sz w:val="16"/>
              <w:szCs w:val="16"/>
            </w:rPr>
            <w:t xml:space="preserve">Theresearch,preparationandpresentation of children theatre plays for a live audience. Summer. </w:t>
          </w:r>
        </w:p>
        <w:p w14:paraId="108AC4B1" w14:textId="77777777" w:rsidR="009A4FE9" w:rsidRDefault="009A4FE9" w:rsidP="009A4FE9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THEA 3403. Summer Children Theatre Technical </w:t>
          </w:r>
          <w:r>
            <w:rPr>
              <w:rFonts w:ascii="ArialMT" w:hAnsi="ArialMT"/>
              <w:sz w:val="16"/>
              <w:szCs w:val="16"/>
            </w:rPr>
            <w:t xml:space="preserve">The research, preparation and presentation of children theatre plays for a live audience. Summer. </w:t>
          </w:r>
        </w:p>
        <w:p w14:paraId="36A86DB4" w14:textId="7BD84914" w:rsidR="009A4FE9" w:rsidRPr="00607A82" w:rsidRDefault="009A4FE9" w:rsidP="009A4FE9">
          <w:pPr>
            <w:pStyle w:val="NormalWeb"/>
            <w:rPr>
              <w:color w:val="00B050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THEA 3603. Directing </w:t>
          </w:r>
          <w:r w:rsidRPr="00607A82">
            <w:rPr>
              <w:rFonts w:ascii="Arial" w:hAnsi="Arial" w:cs="Arial"/>
              <w:b/>
              <w:bCs/>
              <w:strike/>
              <w:color w:val="00B050"/>
              <w:sz w:val="16"/>
              <w:szCs w:val="16"/>
            </w:rPr>
            <w:t>I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MT" w:hAnsi="ArialMT"/>
              <w:sz w:val="16"/>
              <w:szCs w:val="16"/>
            </w:rPr>
            <w:t xml:space="preserve">Directing techniques for theatrical productions. Prerequisites, THEA 1213 </w:t>
          </w:r>
          <w:r w:rsidRPr="009A4FE9">
            <w:rPr>
              <w:rFonts w:ascii="ArialMT" w:hAnsi="ArialMT"/>
              <w:strike/>
              <w:color w:val="FF0000"/>
              <w:sz w:val="16"/>
              <w:szCs w:val="16"/>
            </w:rPr>
            <w:t>and THEA 2273</w:t>
          </w:r>
          <w:r>
            <w:rPr>
              <w:rFonts w:ascii="ArialMT" w:hAnsi="ArialMT"/>
              <w:sz w:val="16"/>
              <w:szCs w:val="16"/>
            </w:rPr>
            <w:t xml:space="preserve">, or instructor permission. Fall. </w:t>
          </w:r>
          <w:r w:rsidR="00607A82">
            <w:rPr>
              <w:rFonts w:ascii="ArialMT" w:hAnsi="ArialMT"/>
              <w:color w:val="00B050"/>
              <w:sz w:val="16"/>
              <w:szCs w:val="16"/>
            </w:rPr>
            <w:t>[course title changed in 202</w:t>
          </w:r>
          <w:r w:rsidR="00EE0414">
            <w:rPr>
              <w:rFonts w:ascii="ArialMT" w:hAnsi="ArialMT"/>
              <w:color w:val="00B050"/>
              <w:sz w:val="16"/>
              <w:szCs w:val="16"/>
            </w:rPr>
            <w:t>0</w:t>
          </w:r>
          <w:r w:rsidR="00607A82">
            <w:rPr>
              <w:rFonts w:ascii="ArialMT" w:hAnsi="ArialMT"/>
              <w:color w:val="00B050"/>
              <w:sz w:val="16"/>
              <w:szCs w:val="16"/>
            </w:rPr>
            <w:t>U_LAC28]</w:t>
          </w:r>
        </w:p>
        <w:p w14:paraId="76855D17" w14:textId="77777777" w:rsidR="009A4FE9" w:rsidRDefault="009A4FE9" w:rsidP="009A4FE9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THEA 4001. Professional Practice Seminar </w:t>
          </w:r>
          <w:r>
            <w:rPr>
              <w:rFonts w:ascii="ArialMT" w:hAnsi="ArialMT"/>
              <w:sz w:val="16"/>
              <w:szCs w:val="16"/>
            </w:rPr>
            <w:t xml:space="preserve">Overview of the professional theatre landscape and advanced training opportunities. Students create and present materials commonly used in the field to earn employment and/or admission to graduate school. Prerequisite, instructor permission. Fall. </w:t>
          </w:r>
        </w:p>
        <w:p w14:paraId="75513F3A" w14:textId="58A128C6" w:rsidR="009A4FE9" w:rsidRDefault="009A4FE9" w:rsidP="009A4FE9">
          <w:pPr>
            <w:pStyle w:val="NormalWeb"/>
            <w:rPr>
              <w:rFonts w:ascii="ArialMT" w:hAnsi="ArialMT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THEA 4213. Acting on Camera </w:t>
          </w:r>
          <w:r>
            <w:rPr>
              <w:rFonts w:ascii="ArialMT" w:hAnsi="ArialMT"/>
              <w:sz w:val="16"/>
              <w:szCs w:val="16"/>
            </w:rPr>
            <w:t xml:space="preserve">Developing skills for performance in front of and for the televi- sion and film camera. Spring, odd. </w:t>
          </w:r>
        </w:p>
        <w:p w14:paraId="39A61437" w14:textId="406DB6D4" w:rsidR="00607A82" w:rsidRDefault="00607A82" w:rsidP="009A4FE9">
          <w:pPr>
            <w:pStyle w:val="NormalWeb"/>
            <w:rPr>
              <w:rFonts w:ascii="ArialMT" w:hAnsi="ArialMT"/>
              <w:sz w:val="16"/>
              <w:szCs w:val="16"/>
            </w:rPr>
          </w:pPr>
        </w:p>
        <w:p w14:paraId="4C0BB609" w14:textId="2BBDF506" w:rsidR="00607A82" w:rsidRDefault="00607A82" w:rsidP="009A4FE9">
          <w:pPr>
            <w:pStyle w:val="NormalWeb"/>
            <w:rPr>
              <w:rFonts w:ascii="ArialMT" w:hAnsi="ArialMT"/>
              <w:sz w:val="16"/>
              <w:szCs w:val="16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196549522"/>
            <w:placeholder>
              <w:docPart w:val="720B5C66409549AF84F4DBB401B82246"/>
            </w:placeholder>
          </w:sdtPr>
          <w:sdtEndPr>
            <w:rPr>
              <w:b/>
              <w:sz w:val="24"/>
            </w:rPr>
          </w:sdtEndPr>
          <w:sdtContent>
            <w:p w14:paraId="57430D89" w14:textId="29217D74" w:rsidR="00607A82" w:rsidRPr="00250257" w:rsidRDefault="00607A82" w:rsidP="00607A8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4"/>
                  <w:szCs w:val="20"/>
                </w:rPr>
              </w:pP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</w:rPr>
                <w:t xml:space="preserve">Undergraduate Bulletin 2019-2020, p. </w:t>
              </w:r>
              <w:r>
                <w:rPr>
                  <w:rFonts w:asciiTheme="majorHAnsi" w:hAnsiTheme="majorHAnsi" w:cs="Arial"/>
                  <w:b/>
                  <w:sz w:val="24"/>
                  <w:szCs w:val="20"/>
                </w:rPr>
                <w:t>567</w:t>
              </w: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</w:rPr>
                <w:t xml:space="preserve">  </w:t>
              </w:r>
              <w:r>
                <w:rPr>
                  <w:rFonts w:asciiTheme="majorHAnsi" w:hAnsiTheme="majorHAnsi" w:cs="Arial"/>
                  <w:b/>
                  <w:sz w:val="24"/>
                  <w:szCs w:val="20"/>
                  <w:u w:val="single"/>
                </w:rPr>
                <w:t>proposed</w:t>
              </w:r>
            </w:p>
          </w:sdtContent>
        </w:sdt>
        <w:p w14:paraId="426B2A0B" w14:textId="77777777" w:rsidR="00607A82" w:rsidRDefault="00607A82" w:rsidP="00607A82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sdt>
          <w:sdtPr>
            <w:rPr>
              <w:rFonts w:asciiTheme="majorHAnsi" w:eastAsiaTheme="minorHAnsi" w:hAnsiTheme="majorHAnsi" w:cs="Arial"/>
              <w:sz w:val="20"/>
              <w:szCs w:val="20"/>
            </w:rPr>
            <w:id w:val="-1060787942"/>
            <w:placeholder>
              <w:docPart w:val="50FCA38C61C348BAAA08D18B78ED31E6"/>
            </w:placeholder>
          </w:sdtPr>
          <w:sdtEndPr>
            <w:rPr>
              <w:rFonts w:eastAsia="Times New Roman"/>
            </w:rPr>
          </w:sdtEndPr>
          <w:sdtContent>
            <w:p w14:paraId="2438C9B4" w14:textId="77777777" w:rsidR="00607A82" w:rsidRDefault="00607A82" w:rsidP="00607A82">
              <w:pPr>
                <w:pStyle w:val="NormalWeb"/>
              </w:pPr>
              <w:r>
                <w:rPr>
                  <w:rFonts w:ascii="ArialMT" w:hAnsi="ArialMT"/>
                  <w:sz w:val="16"/>
                  <w:szCs w:val="16"/>
                </w:rPr>
                <w:t xml:space="preserve"> </w:t>
              </w:r>
            </w:p>
            <w:p w14:paraId="319ED2D6" w14:textId="77777777" w:rsidR="00607A82" w:rsidRDefault="00607A82" w:rsidP="00607A82">
              <w:pPr>
                <w:pStyle w:val="NormalWeb"/>
              </w:pPr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THEA 3333. Acting II </w:t>
              </w:r>
              <w:r>
                <w:rPr>
                  <w:rFonts w:ascii="ArialMT" w:hAnsi="ArialMT"/>
                  <w:sz w:val="16"/>
                  <w:szCs w:val="16"/>
                </w:rPr>
                <w:t xml:space="preserve">Further studies in style, technique, and characterization. Prerequisite, THEA 1213. Fall, odd. </w:t>
              </w:r>
            </w:p>
            <w:p w14:paraId="350B2A6B" w14:textId="77777777" w:rsidR="00607A82" w:rsidRDefault="00607A82" w:rsidP="00607A82">
              <w:pPr>
                <w:pStyle w:val="NormalWeb"/>
              </w:pPr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THEA 3393. Summer Children Theatre Performance </w:t>
              </w:r>
              <w:r>
                <w:rPr>
                  <w:rFonts w:ascii="ArialMT" w:hAnsi="ArialMT"/>
                  <w:sz w:val="16"/>
                  <w:szCs w:val="16"/>
                </w:rPr>
                <w:t xml:space="preserve">Theresearch,preparationandpresentation of children theatre plays for a live audience. Summer. </w:t>
              </w:r>
            </w:p>
            <w:p w14:paraId="08671A13" w14:textId="77777777" w:rsidR="00607A82" w:rsidRDefault="00607A82" w:rsidP="00607A82">
              <w:pPr>
                <w:pStyle w:val="NormalWeb"/>
              </w:pPr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lastRenderedPageBreak/>
                <w:t xml:space="preserve">THEA 3403. Summer Children Theatre Technical </w:t>
              </w:r>
              <w:r>
                <w:rPr>
                  <w:rFonts w:ascii="ArialMT" w:hAnsi="ArialMT"/>
                  <w:sz w:val="16"/>
                  <w:szCs w:val="16"/>
                </w:rPr>
                <w:t xml:space="preserve">The research, preparation and presentation of children theatre plays for a live audience. Summer. </w:t>
              </w:r>
            </w:p>
            <w:p w14:paraId="765FFE26" w14:textId="1CF43EB8" w:rsidR="00607A82" w:rsidRDefault="00607A82" w:rsidP="00607A82">
              <w:pPr>
                <w:pStyle w:val="NormalWeb"/>
              </w:pPr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THEA 3603. Directing  </w:t>
              </w:r>
              <w:r>
                <w:rPr>
                  <w:rFonts w:ascii="ArialMT" w:hAnsi="ArialMT"/>
                  <w:sz w:val="16"/>
                  <w:szCs w:val="16"/>
                </w:rPr>
                <w:t xml:space="preserve">Directing techniques for theatrical productions. Prerequisites, THEA 1213, or instructor permission. Fall. </w:t>
              </w:r>
            </w:p>
            <w:p w14:paraId="5BA6014C" w14:textId="77777777" w:rsidR="00607A82" w:rsidRDefault="00607A82" w:rsidP="00607A82">
              <w:pPr>
                <w:pStyle w:val="NormalWeb"/>
              </w:pPr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THEA 4001. Professional Practice Seminar </w:t>
              </w:r>
              <w:r>
                <w:rPr>
                  <w:rFonts w:ascii="ArialMT" w:hAnsi="ArialMT"/>
                  <w:sz w:val="16"/>
                  <w:szCs w:val="16"/>
                </w:rPr>
                <w:t xml:space="preserve">Overview of the professional theatre landscape and advanced training opportunities. Students create and present materials commonly used in the field to earn employment and/or admission to graduate school. Prerequisite, instructor permission. Fall. </w:t>
              </w:r>
            </w:p>
            <w:p w14:paraId="0A8CA671" w14:textId="77777777" w:rsidR="00607A82" w:rsidRDefault="00607A82" w:rsidP="00607A82">
              <w:pPr>
                <w:pStyle w:val="NormalWeb"/>
              </w:pPr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THEA 4213. Acting on Camera </w:t>
              </w:r>
              <w:r>
                <w:rPr>
                  <w:rFonts w:ascii="ArialMT" w:hAnsi="ArialMT"/>
                  <w:sz w:val="16"/>
                  <w:szCs w:val="16"/>
                </w:rPr>
                <w:t xml:space="preserve">Developing skills for performance in front of and for the televi- sion and film camera. Spring, odd. </w:t>
              </w:r>
            </w:p>
            <w:p w14:paraId="316DAE10" w14:textId="50D9EAC2" w:rsidR="00607A82" w:rsidRDefault="00482095" w:rsidP="00607A82">
              <w:pPr>
                <w:pStyle w:val="NormalWeb"/>
              </w:pPr>
            </w:p>
          </w:sdtContent>
        </w:sdt>
        <w:p w14:paraId="27FFDB12" w14:textId="5FE18D46" w:rsidR="00D3680D" w:rsidRPr="008426D1" w:rsidRDefault="00482095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72F5B" w14:textId="77777777" w:rsidR="00482095" w:rsidRDefault="00482095" w:rsidP="00AF3758">
      <w:pPr>
        <w:spacing w:after="0" w:line="240" w:lineRule="auto"/>
      </w:pPr>
      <w:r>
        <w:separator/>
      </w:r>
    </w:p>
  </w:endnote>
  <w:endnote w:type="continuationSeparator" w:id="0">
    <w:p w14:paraId="76E02AD3" w14:textId="77777777" w:rsidR="00482095" w:rsidRDefault="0048209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1E16" w14:textId="1520ACEC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740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6EFE5" w14:textId="77777777" w:rsidR="00482095" w:rsidRDefault="00482095" w:rsidP="00AF3758">
      <w:pPr>
        <w:spacing w:after="0" w:line="240" w:lineRule="auto"/>
      </w:pPr>
      <w:r>
        <w:separator/>
      </w:r>
    </w:p>
  </w:footnote>
  <w:footnote w:type="continuationSeparator" w:id="0">
    <w:p w14:paraId="2BBAF7B3" w14:textId="77777777" w:rsidR="00482095" w:rsidRDefault="0048209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C454E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86C37"/>
    <w:rsid w:val="0019007D"/>
    <w:rsid w:val="001A5DD5"/>
    <w:rsid w:val="001C3C41"/>
    <w:rsid w:val="001C6BFA"/>
    <w:rsid w:val="001D2890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3F57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4133"/>
    <w:rsid w:val="00426FD6"/>
    <w:rsid w:val="00434AA5"/>
    <w:rsid w:val="004665CF"/>
    <w:rsid w:val="00473252"/>
    <w:rsid w:val="00474C39"/>
    <w:rsid w:val="00482095"/>
    <w:rsid w:val="00487771"/>
    <w:rsid w:val="00491BD4"/>
    <w:rsid w:val="0049675B"/>
    <w:rsid w:val="0049734D"/>
    <w:rsid w:val="004A211B"/>
    <w:rsid w:val="004A7706"/>
    <w:rsid w:val="004B1430"/>
    <w:rsid w:val="004D5819"/>
    <w:rsid w:val="004F3C87"/>
    <w:rsid w:val="0050303E"/>
    <w:rsid w:val="00504ECD"/>
    <w:rsid w:val="00526B81"/>
    <w:rsid w:val="005371C1"/>
    <w:rsid w:val="0054568E"/>
    <w:rsid w:val="00547433"/>
    <w:rsid w:val="00556E69"/>
    <w:rsid w:val="005677EC"/>
    <w:rsid w:val="0056782C"/>
    <w:rsid w:val="00575870"/>
    <w:rsid w:val="00582A2F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2C86"/>
    <w:rsid w:val="0060479F"/>
    <w:rsid w:val="00604E55"/>
    <w:rsid w:val="00606EE4"/>
    <w:rsid w:val="00607A82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67221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0F8C"/>
    <w:rsid w:val="0083170D"/>
    <w:rsid w:val="008426D1"/>
    <w:rsid w:val="00862E36"/>
    <w:rsid w:val="008663CA"/>
    <w:rsid w:val="00895557"/>
    <w:rsid w:val="0089759E"/>
    <w:rsid w:val="008A4E07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A4FE9"/>
    <w:rsid w:val="009A529F"/>
    <w:rsid w:val="009B2E40"/>
    <w:rsid w:val="009D1CDB"/>
    <w:rsid w:val="009E1002"/>
    <w:rsid w:val="009F04BB"/>
    <w:rsid w:val="009F4389"/>
    <w:rsid w:val="009F6F89"/>
    <w:rsid w:val="00A01035"/>
    <w:rsid w:val="00A0329C"/>
    <w:rsid w:val="00A140A8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264A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3F6C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3431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865"/>
    <w:rsid w:val="00D95DA5"/>
    <w:rsid w:val="00D96A29"/>
    <w:rsid w:val="00D979DD"/>
    <w:rsid w:val="00DB3463"/>
    <w:rsid w:val="00DB7FC3"/>
    <w:rsid w:val="00DC1C9F"/>
    <w:rsid w:val="00DD4450"/>
    <w:rsid w:val="00DE70AB"/>
    <w:rsid w:val="00DF4C1C"/>
    <w:rsid w:val="00DF7407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0414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9A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1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7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AC62E8" w:rsidP="00AC62E8">
          <w:pPr>
            <w:pStyle w:val="DC7260CF60374A4885E4C7B90399A7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AC62E8" w:rsidP="00AC62E8">
          <w:pPr>
            <w:pStyle w:val="1A55A6DF3644F44BAEFF01BBB42C590A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3DDD9422CD2D43A2C01FD277FD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65B3-0F97-9047-B069-82B90ED9433A}"/>
      </w:docPartPr>
      <w:docPartBody>
        <w:p w:rsidR="00AC62E8" w:rsidRDefault="00AC62E8" w:rsidP="00AC62E8">
          <w:pPr>
            <w:pStyle w:val="DC3DDD9422CD2D43A2C01FD277FD4BB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06E1D270685C64587AE050BE1EE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BD0F-7051-EE41-9DCA-500CEBC31B25}"/>
      </w:docPartPr>
      <w:docPartBody>
        <w:p w:rsidR="00AC62E8" w:rsidRDefault="00AC62E8" w:rsidP="00AC62E8">
          <w:pPr>
            <w:pStyle w:val="B06E1D270685C64587AE050BE1EEF1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B407F5BC532CBB49BBD20C998A335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7E3F-8E41-7446-9BEF-78C8A344361E}"/>
      </w:docPartPr>
      <w:docPartBody>
        <w:p w:rsidR="00935A66" w:rsidRDefault="004C7DFB" w:rsidP="004C7DFB">
          <w:pPr>
            <w:pStyle w:val="B407F5BC532CBB49BBD20C998A335535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20B5C66409549AF84F4DBB401B82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FC6C1-1B0F-496A-BE7C-E730A45BC5DC}"/>
      </w:docPartPr>
      <w:docPartBody>
        <w:p w:rsidR="00BB3DFA" w:rsidRDefault="006E0BD3" w:rsidP="006E0BD3">
          <w:pPr>
            <w:pStyle w:val="720B5C66409549AF84F4DBB401B8224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50FCA38C61C348BAAA08D18B78ED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A1B05-752A-45F7-8CE6-F2C5AED904E7}"/>
      </w:docPartPr>
      <w:docPartBody>
        <w:p w:rsidR="00BB3DFA" w:rsidRDefault="006E0BD3" w:rsidP="006E0BD3">
          <w:pPr>
            <w:pStyle w:val="50FCA38C61C348BAAA08D18B78ED31E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67CB3F9EBA6A444A8F61112D871A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54D3C-51E2-462A-AF25-4B4A375FC4CD}"/>
      </w:docPartPr>
      <w:docPartBody>
        <w:p w:rsidR="003E4F77" w:rsidRDefault="007D3D75" w:rsidP="007D3D75">
          <w:pPr>
            <w:pStyle w:val="67CB3F9EBA6A444A8F61112D871AD58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81B63"/>
    <w:rsid w:val="000B2786"/>
    <w:rsid w:val="001F28BD"/>
    <w:rsid w:val="002A432E"/>
    <w:rsid w:val="002D26C7"/>
    <w:rsid w:val="002D64D6"/>
    <w:rsid w:val="0032383A"/>
    <w:rsid w:val="00337484"/>
    <w:rsid w:val="003D4C2A"/>
    <w:rsid w:val="003E4F77"/>
    <w:rsid w:val="00425226"/>
    <w:rsid w:val="00436B57"/>
    <w:rsid w:val="004C7DFB"/>
    <w:rsid w:val="004E1A75"/>
    <w:rsid w:val="00576003"/>
    <w:rsid w:val="00587536"/>
    <w:rsid w:val="005C4D59"/>
    <w:rsid w:val="005D5D2F"/>
    <w:rsid w:val="00623293"/>
    <w:rsid w:val="00654E35"/>
    <w:rsid w:val="006C3910"/>
    <w:rsid w:val="006E0BD3"/>
    <w:rsid w:val="00750420"/>
    <w:rsid w:val="007C02AB"/>
    <w:rsid w:val="007D3D75"/>
    <w:rsid w:val="008822A5"/>
    <w:rsid w:val="00891F77"/>
    <w:rsid w:val="00913E4B"/>
    <w:rsid w:val="00935A66"/>
    <w:rsid w:val="0096458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B3DFA"/>
    <w:rsid w:val="00BE0E7B"/>
    <w:rsid w:val="00CB25D5"/>
    <w:rsid w:val="00CD3944"/>
    <w:rsid w:val="00CD4EF8"/>
    <w:rsid w:val="00CD656D"/>
    <w:rsid w:val="00CE7C19"/>
    <w:rsid w:val="00D741F1"/>
    <w:rsid w:val="00D87B77"/>
    <w:rsid w:val="00DD12EE"/>
    <w:rsid w:val="00DE6391"/>
    <w:rsid w:val="00E03A72"/>
    <w:rsid w:val="00EB3740"/>
    <w:rsid w:val="00F0343A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E0BD3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B407F5BC532CBB49BBD20C998A335535">
    <w:name w:val="B407F5BC532CBB49BBD20C998A335535"/>
    <w:rsid w:val="004C7DFB"/>
    <w:pPr>
      <w:spacing w:after="0" w:line="240" w:lineRule="auto"/>
    </w:pPr>
    <w:rPr>
      <w:sz w:val="24"/>
      <w:szCs w:val="24"/>
    </w:rPr>
  </w:style>
  <w:style w:type="paragraph" w:customStyle="1" w:styleId="720B5C66409549AF84F4DBB401B82246">
    <w:name w:val="720B5C66409549AF84F4DBB401B82246"/>
    <w:rsid w:val="006E0BD3"/>
    <w:pPr>
      <w:spacing w:after="160" w:line="259" w:lineRule="auto"/>
    </w:pPr>
  </w:style>
  <w:style w:type="paragraph" w:customStyle="1" w:styleId="50FCA38C61C348BAAA08D18B78ED31E6">
    <w:name w:val="50FCA38C61C348BAAA08D18B78ED31E6"/>
    <w:rsid w:val="006E0BD3"/>
    <w:pPr>
      <w:spacing w:after="160" w:line="259" w:lineRule="auto"/>
    </w:pPr>
  </w:style>
  <w:style w:type="paragraph" w:customStyle="1" w:styleId="67CB3F9EBA6A444A8F61112D871AD58C">
    <w:name w:val="67CB3F9EBA6A444A8F61112D871AD58C"/>
    <w:rsid w:val="007D3D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48B7-863C-794D-9596-5BD249FA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9</cp:revision>
  <cp:lastPrinted>2019-07-10T17:02:00Z</cp:lastPrinted>
  <dcterms:created xsi:type="dcterms:W3CDTF">2020-03-12T21:44:00Z</dcterms:created>
  <dcterms:modified xsi:type="dcterms:W3CDTF">2020-03-19T16:12:00Z</dcterms:modified>
</cp:coreProperties>
</file>