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bookmarkStart w:id="0" w:name="_GoBack"/>
            <w:bookmarkEnd w:id="0"/>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C1FCFA9" w:rsidR="00E27C4B" w:rsidRDefault="0003198A">
            <w:r>
              <w:t>SM06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6B298A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D2C5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FF2734A" w:rsidR="00001C04" w:rsidRPr="008426D1" w:rsidRDefault="00737A47" w:rsidP="00A67D4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67D4A">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4T00:00:00Z">
                  <w:dateFormat w:val="M/d/yyyy"/>
                  <w:lid w:val="en-US"/>
                  <w:storeMappedDataAs w:val="dateTime"/>
                  <w:calendar w:val="gregorian"/>
                </w:date>
              </w:sdtPr>
              <w:sdtEndPr/>
              <w:sdtContent>
                <w:r w:rsidR="00A67D4A">
                  <w:rPr>
                    <w:rFonts w:asciiTheme="majorHAnsi" w:hAnsiTheme="majorHAnsi"/>
                    <w:smallCaps/>
                    <w:sz w:val="20"/>
                    <w:szCs w:val="20"/>
                  </w:rPr>
                  <w:t>3/4/2022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37A4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E1A4378" w:rsidR="00001C04" w:rsidRPr="008426D1" w:rsidRDefault="00737A47" w:rsidP="00DC701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C7014">
                      <w:rPr>
                        <w:rFonts w:asciiTheme="majorHAnsi" w:hAnsiTheme="majorHAnsi"/>
                        <w:sz w:val="20"/>
                        <w:szCs w:val="20"/>
                      </w:rPr>
                      <w:t xml:space="preserve">                     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4T00:00:00Z">
                  <w:dateFormat w:val="M/d/yyyy"/>
                  <w:lid w:val="en-US"/>
                  <w:storeMappedDataAs w:val="dateTime"/>
                  <w:calendar w:val="gregorian"/>
                </w:date>
              </w:sdtPr>
              <w:sdtEndPr/>
              <w:sdtContent>
                <w:r w:rsidR="00DC7014">
                  <w:rPr>
                    <w:rFonts w:asciiTheme="majorHAnsi" w:hAnsiTheme="majorHAnsi"/>
                    <w:smallCaps/>
                    <w:sz w:val="20"/>
                    <w:szCs w:val="20"/>
                  </w:rPr>
                  <w:t>3/4/2022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37A4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E59ABF8" w:rsidR="004C4ADF" w:rsidRDefault="00737A4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2E711B">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2E711B">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37A4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737A4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737A4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AE758E6" w:rsidR="00D66C39" w:rsidRPr="008426D1" w:rsidRDefault="00737A47" w:rsidP="00272B6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72B65">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17T00:00:00Z">
                  <w:dateFormat w:val="M/d/yyyy"/>
                  <w:lid w:val="en-US"/>
                  <w:storeMappedDataAs w:val="dateTime"/>
                  <w:calendar w:val="gregorian"/>
                </w:date>
              </w:sdtPr>
              <w:sdtEndPr/>
              <w:sdtContent>
                <w:r w:rsidR="00272B65">
                  <w:rPr>
                    <w:rFonts w:asciiTheme="majorHAnsi" w:hAnsiTheme="majorHAnsi"/>
                    <w:smallCaps/>
                    <w:sz w:val="20"/>
                    <w:szCs w:val="20"/>
                  </w:rPr>
                  <w:t>3/17/2022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37A4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37A4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02C7835" w:rsidR="007D371A" w:rsidRPr="008426D1" w:rsidRDefault="00774A46"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Amanda Lambertus, </w:t>
          </w:r>
          <w:hyperlink r:id="rId8" w:history="1">
            <w:r w:rsidRPr="00BF1AA1">
              <w:rPr>
                <w:rStyle w:val="Hyperlink"/>
                <w:rFonts w:asciiTheme="majorHAnsi" w:hAnsiTheme="majorHAnsi" w:cs="Arial"/>
                <w:sz w:val="20"/>
                <w:szCs w:val="20"/>
              </w:rPr>
              <w:t>alambertus@astate.edu</w:t>
            </w:r>
          </w:hyperlink>
          <w:r>
            <w:rPr>
              <w:rFonts w:asciiTheme="majorHAnsi" w:hAnsiTheme="majorHAnsi" w:cs="Arial"/>
              <w:sz w:val="20"/>
              <w:szCs w:val="20"/>
            </w:rPr>
            <w:t>, 870-972-3090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78D162A" w:rsidR="003F2F3D" w:rsidRPr="00A865C3" w:rsidRDefault="004041BF" w:rsidP="00CB4B5A">
          <w:pPr>
            <w:tabs>
              <w:tab w:val="left" w:pos="360"/>
              <w:tab w:val="left" w:pos="720"/>
            </w:tabs>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rPr>
          <w:rFonts w:asciiTheme="majorHAnsi" w:hAnsiTheme="majorHAnsi" w:cs="Arial"/>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703723A" w14:textId="77777777" w:rsidR="00A865C3" w:rsidRDefault="004041B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UC</w:t>
            </w:r>
          </w:p>
          <w:p w14:paraId="373C9D4B" w14:textId="75DC7B60" w:rsidR="00B5181C" w:rsidRDefault="00B5181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UC</w:t>
            </w:r>
          </w:p>
        </w:tc>
        <w:tc>
          <w:tcPr>
            <w:tcW w:w="2051" w:type="pct"/>
          </w:tcPr>
          <w:p w14:paraId="16605CA7" w14:textId="5FAC32A0" w:rsidR="00A865C3" w:rsidRDefault="004041B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MATH</w:t>
            </w:r>
          </w:p>
          <w:p w14:paraId="2B6B2A47" w14:textId="033E17B3" w:rsidR="00A865C3" w:rsidRDefault="00B5181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MATH</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63F52E32" w14:textId="77777777" w:rsidR="00A865C3" w:rsidRDefault="004041BF" w:rsidP="004041BF">
            <w:pPr>
              <w:rPr>
                <w:rFonts w:asciiTheme="majorHAnsi" w:hAnsiTheme="majorHAnsi" w:cs="Arial"/>
                <w:b/>
                <w:sz w:val="20"/>
                <w:szCs w:val="20"/>
              </w:rPr>
            </w:pPr>
            <w:r>
              <w:rPr>
                <w:rFonts w:asciiTheme="majorHAnsi" w:hAnsiTheme="majorHAnsi" w:cs="Arial"/>
                <w:b/>
                <w:sz w:val="20"/>
                <w:szCs w:val="20"/>
              </w:rPr>
              <w:t>0173</w:t>
            </w:r>
          </w:p>
          <w:p w14:paraId="23F01284" w14:textId="0D72E737" w:rsidR="00B5181C" w:rsidRDefault="00B5181C" w:rsidP="004041BF">
            <w:pPr>
              <w:rPr>
                <w:rFonts w:asciiTheme="majorHAnsi" w:hAnsiTheme="majorHAnsi" w:cs="Arial"/>
                <w:b/>
                <w:sz w:val="20"/>
                <w:szCs w:val="20"/>
              </w:rPr>
            </w:pPr>
            <w:r>
              <w:rPr>
                <w:rFonts w:asciiTheme="majorHAnsi" w:hAnsiTheme="majorHAnsi" w:cs="Arial"/>
                <w:b/>
                <w:sz w:val="20"/>
                <w:szCs w:val="20"/>
              </w:rPr>
              <w:t>022V</w:t>
            </w:r>
          </w:p>
        </w:tc>
        <w:tc>
          <w:tcPr>
            <w:tcW w:w="2051" w:type="pct"/>
          </w:tcPr>
          <w:p w14:paraId="4C031803" w14:textId="2F7C4144"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031238F4" w14:textId="77777777" w:rsidR="00A865C3" w:rsidRDefault="004041B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Developmental Math I</w:t>
            </w:r>
          </w:p>
          <w:p w14:paraId="42C82D49" w14:textId="705BE094" w:rsidR="00B5181C" w:rsidRDefault="00B5181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Developmental Math II</w:t>
            </w:r>
          </w:p>
        </w:tc>
        <w:tc>
          <w:tcPr>
            <w:tcW w:w="2051" w:type="pct"/>
          </w:tcPr>
          <w:p w14:paraId="147E32A6" w14:textId="4CE08B25"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73CB674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35E72B5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B5181C">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FC415A" w:rsidR="00391206" w:rsidRPr="008426D1" w:rsidRDefault="00737A4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color w:val="FF0000"/>
            <w:sz w:val="20"/>
            <w:szCs w:val="20"/>
          </w:rPr>
          <w:alias w:val="Select Yes / No"/>
          <w:tag w:val="Select Yes / No"/>
          <w:id w:val="-580367690"/>
          <w:placeholder>
            <w:docPart w:val="31711CBD0AC74D08B223062DADD1B4CB"/>
          </w:placeholder>
        </w:sdtPr>
        <w:sdtEndPr/>
        <w:sdtContent>
          <w:r w:rsidR="004041BF" w:rsidRPr="004041BF">
            <w:rPr>
              <w:rFonts w:asciiTheme="majorHAnsi" w:hAnsiTheme="majorHAnsi" w:cs="Arial"/>
              <w:color w:val="FF0000"/>
              <w:sz w:val="20"/>
              <w:szCs w:val="20"/>
            </w:rPr>
            <w:t>NO</w:t>
          </w:r>
        </w:sdtContent>
      </w:sdt>
      <w:r w:rsidR="00AC19CA" w:rsidRPr="004041BF">
        <w:rPr>
          <w:rFonts w:asciiTheme="majorHAnsi" w:hAnsiTheme="majorHAnsi" w:cs="Arial"/>
          <w:bCs/>
          <w:color w:val="FF0000"/>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0BD484C" w:rsidR="00A966C5" w:rsidRPr="008426D1" w:rsidRDefault="00A966C5" w:rsidP="004041BF">
      <w:pPr>
        <w:tabs>
          <w:tab w:val="left" w:pos="720"/>
        </w:tabs>
        <w:rPr>
          <w:rFonts w:asciiTheme="majorHAnsi" w:hAnsiTheme="majorHAnsi" w:cs="Arial"/>
          <w:sz w:val="20"/>
          <w:szCs w:val="20"/>
        </w:rPr>
      </w:pPr>
    </w:p>
    <w:p w14:paraId="0039AF89" w14:textId="2854F665"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E7D3EBB" w14:textId="77777777" w:rsidR="004041BF" w:rsidRPr="004041BF" w:rsidRDefault="004041BF" w:rsidP="004041BF">
      <w:pPr>
        <w:pStyle w:val="ListParagraph"/>
        <w:tabs>
          <w:tab w:val="left" w:pos="360"/>
          <w:tab w:val="left" w:pos="720"/>
        </w:tabs>
        <w:spacing w:after="0" w:line="240" w:lineRule="auto"/>
        <w:ind w:left="2160"/>
        <w:rPr>
          <w:rFonts w:asciiTheme="majorHAnsi" w:hAnsiTheme="majorHAnsi" w:cs="Arial"/>
          <w:sz w:val="20"/>
          <w:szCs w:val="20"/>
        </w:rPr>
      </w:pPr>
    </w:p>
    <w:p w14:paraId="400FC900" w14:textId="6CFFC861" w:rsidR="00391206" w:rsidRPr="008426D1" w:rsidRDefault="00737A4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041BF" w:rsidRPr="004041BF">
            <w:rPr>
              <w:rFonts w:asciiTheme="majorHAnsi" w:hAnsiTheme="majorHAnsi" w:cs="Arial"/>
              <w:color w:val="FF0000"/>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1F8D7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53A3926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4041BF">
        <w:rPr>
          <w:rFonts w:asciiTheme="majorHAnsi" w:hAnsiTheme="majorHAnsi" w:cs="Arial"/>
          <w:b/>
          <w:color w:val="FF0000"/>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8F20EFF" w:rsidR="00C002F9" w:rsidRPr="008426D1" w:rsidRDefault="004041BF"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6906C85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4041BF">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6E341A1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4041BF">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A2795B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041BF" w:rsidRPr="004041BF">
            <w:rPr>
              <w:b/>
              <w:bCs/>
              <w:color w:val="FF000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5DB4F1B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374777672"/>
        </w:sdtPr>
        <w:sdtEndPr/>
        <w:sdtContent>
          <w:r w:rsidR="004041BF" w:rsidRPr="004041BF">
            <w:rPr>
              <w:b/>
              <w:bCs/>
              <w:color w:val="FF000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1ED9C0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041BF">
        <w:rPr>
          <w:rFonts w:asciiTheme="majorHAnsi" w:hAnsiTheme="majorHAnsi" w:cs="Arial"/>
          <w:b/>
          <w:bCs/>
          <w:color w:val="FF0000"/>
          <w:sz w:val="20"/>
          <w:szCs w:val="20"/>
        </w:rPr>
        <w:t xml:space="preserve"> </w:t>
      </w:r>
      <w:sdt>
        <w:sdtPr>
          <w:rPr>
            <w:b/>
            <w:bCs/>
            <w:color w:val="FF0000"/>
          </w:rPr>
          <w:alias w:val="Select Yes / No"/>
          <w:tag w:val="Select Yes / No"/>
          <w:id w:val="1817291902"/>
        </w:sdtPr>
        <w:sdtEndPr/>
        <w:sdtContent>
          <w:r w:rsidR="004041BF" w:rsidRPr="004041BF">
            <w:rPr>
              <w:b/>
              <w:bCs/>
              <w:color w:val="FF0000"/>
            </w:rPr>
            <w:t>NO</w:t>
          </w:r>
        </w:sdtContent>
      </w:sdt>
      <w:r w:rsidR="00AC19CA" w:rsidRPr="004041BF">
        <w:rPr>
          <w:rFonts w:asciiTheme="majorHAnsi" w:hAnsiTheme="majorHAnsi" w:cs="Arial"/>
          <w:color w:val="FF0000"/>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508676B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12F82" w:rsidRPr="00B12F82">
            <w:rPr>
              <w:b/>
              <w:bCs/>
              <w:color w:val="FF000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577C40E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B5181C">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75B7C5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B5181C">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0C1CEF5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F503F4D" w:rsidR="00D4202C" w:rsidRPr="00D4202C" w:rsidRDefault="00737A47"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EndPr/>
        <w:sdtContent>
          <w:r w:rsidR="00DD2C5E">
            <w:rPr>
              <w:rFonts w:asciiTheme="majorHAnsi" w:hAnsiTheme="majorHAnsi" w:cs="Arial"/>
              <w:sz w:val="20"/>
              <w:szCs w:val="20"/>
            </w:rPr>
            <w:t>Starting Summer I, the administration and delivery of developmental math instruction is moving from University College to the Math Department (CSM) as approved by the Provost, department and both deans involved. The requested bulletin update will occur for the upcoming year.</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3142CE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5181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37A4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37A4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howingPlcHdr/>
      </w:sdtPr>
      <w:sdtEndPr/>
      <w:sdtContent>
        <w:permStart w:id="1315506925" w:edGrp="everyone" w:displacedByCustomXml="prev"/>
        <w:p w14:paraId="27FFDB12" w14:textId="77777777" w:rsidR="00D3680D" w:rsidRPr="008426D1" w:rsidRDefault="00D3680D" w:rsidP="00D3680D">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15506925" w:displacedByCustomXml="next"/>
      </w:sdtContent>
    </w:sdt>
    <w:p w14:paraId="1D8416E3" w14:textId="27D80F36" w:rsidR="00D3680D" w:rsidRDefault="00A23F41" w:rsidP="00A23F4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p>
    <w:p w14:paraId="67B9562F" w14:textId="4C2C2742" w:rsidR="00A23F41" w:rsidRPr="00A23F41" w:rsidRDefault="00A23F41" w:rsidP="00A23F41">
      <w:pPr>
        <w:tabs>
          <w:tab w:val="left" w:pos="360"/>
          <w:tab w:val="left" w:pos="720"/>
        </w:tabs>
        <w:rPr>
          <w:rFonts w:asciiTheme="majorHAnsi" w:hAnsiTheme="majorHAnsi" w:cs="Arial"/>
          <w:b/>
          <w:bCs/>
          <w:sz w:val="20"/>
          <w:szCs w:val="20"/>
        </w:rPr>
      </w:pPr>
      <w:r w:rsidRPr="00A23F41">
        <w:rPr>
          <w:rFonts w:asciiTheme="majorHAnsi" w:hAnsiTheme="majorHAnsi" w:cs="Arial"/>
          <w:b/>
          <w:bCs/>
          <w:sz w:val="20"/>
          <w:szCs w:val="20"/>
        </w:rPr>
        <w:t>Remove from Page 93</w:t>
      </w:r>
    </w:p>
    <w:p w14:paraId="6699CD38" w14:textId="4C78E5EE" w:rsidR="00A23F41" w:rsidRPr="00A23F41" w:rsidRDefault="00A23F41" w:rsidP="00A23F41">
      <w:pPr>
        <w:rPr>
          <w:color w:val="FF0000"/>
        </w:rPr>
      </w:pPr>
      <w:r w:rsidRPr="00A23F41">
        <w:rPr>
          <w:color w:val="FF0000"/>
        </w:rPr>
        <w:t>MATH EMPORIUM Instructors: May, Nichols, Tran, Wharton The Math Emporium houses developmental math courses. Students whose ACT score or other equivalent placement test score in mathematics is below a 19 are required to take the modular based UC 0173 Developmental Math I and UC 022V Developmental Math II in their first academic year. Students are permitted to work ahead to complete the required modules for both UC 0173 and UC 022V in one semester. Students scoring 17-18 on the ACT Math or an equivalent score on a placement exam are permitted to enroll in MATH 0013 Intermediate and MATH 1023 College Algebra as co-requisite courses in their first academic year.</w:t>
      </w:r>
    </w:p>
    <w:p w14:paraId="4E7B05CA" w14:textId="6099F83D" w:rsidR="00A23F41" w:rsidRPr="00A23F41" w:rsidRDefault="00A23F41" w:rsidP="00A23F41">
      <w:pPr>
        <w:rPr>
          <w:color w:val="FF0000"/>
        </w:rPr>
      </w:pPr>
    </w:p>
    <w:p w14:paraId="0DD51E8B" w14:textId="1E9A33F2" w:rsidR="00A23F41" w:rsidRPr="00A23F41" w:rsidRDefault="00A23F41" w:rsidP="00A23F41">
      <w:pPr>
        <w:rPr>
          <w:b/>
          <w:bCs/>
          <w:color w:val="000000" w:themeColor="text1"/>
        </w:rPr>
      </w:pPr>
      <w:r w:rsidRPr="00A23F41">
        <w:rPr>
          <w:b/>
          <w:bCs/>
          <w:color w:val="000000" w:themeColor="text1"/>
        </w:rPr>
        <w:t>Remove from Page 619</w:t>
      </w:r>
    </w:p>
    <w:p w14:paraId="1140A161" w14:textId="77777777" w:rsidR="00A23F41" w:rsidRPr="00A23F41" w:rsidRDefault="00A23F41" w:rsidP="00A23F41">
      <w:pPr>
        <w:rPr>
          <w:color w:val="FF0000"/>
        </w:rPr>
      </w:pPr>
      <w:r w:rsidRPr="00A23F41">
        <w:rPr>
          <w:color w:val="FF0000"/>
        </w:rPr>
        <w:t xml:space="preserve">UC 0173. Developmental Mathematics I Prepares students for college level mathematics courses using individualized computer-based curriculum. The grade in this course will not be used to compute semester and cumulative grade point averages. The course does not count toward any degree. Fall, Spring, Summer. UC </w:t>
      </w:r>
    </w:p>
    <w:p w14:paraId="62176190" w14:textId="77777777" w:rsidR="00A23F41" w:rsidRPr="00A23F41" w:rsidRDefault="00A23F41" w:rsidP="00A23F41">
      <w:pPr>
        <w:rPr>
          <w:color w:val="FF0000"/>
        </w:rPr>
      </w:pPr>
    </w:p>
    <w:p w14:paraId="158E2485" w14:textId="23CAEBB1" w:rsidR="00A23F41" w:rsidRDefault="00A23F41" w:rsidP="00A23F41">
      <w:pPr>
        <w:rPr>
          <w:color w:val="FF0000"/>
        </w:rPr>
      </w:pPr>
      <w:r w:rsidRPr="00A23F41">
        <w:rPr>
          <w:color w:val="FF0000"/>
        </w:rPr>
        <w:t>UC 022V. Developmental Mathematics II Prepares students for college level mathematics courses using individualized computer-based curriculum. Continuation of UC 0173. The grade in this course will not be used to compute semester and cumulative grade point averages. The course does not count toward any degree. Fall, Spring, Summer.</w:t>
      </w:r>
    </w:p>
    <w:p w14:paraId="3AC09B8D" w14:textId="0A1C372F" w:rsidR="00A23F41" w:rsidRDefault="00A23F41" w:rsidP="00A23F41">
      <w:pPr>
        <w:rPr>
          <w:color w:val="FF0000"/>
        </w:rPr>
      </w:pPr>
    </w:p>
    <w:p w14:paraId="777DBA12" w14:textId="1E26BF37" w:rsidR="00A23F41" w:rsidRPr="00A23F41" w:rsidRDefault="00A23F41" w:rsidP="00A23F41">
      <w:pPr>
        <w:rPr>
          <w:b/>
          <w:bCs/>
          <w:color w:val="000000" w:themeColor="text1"/>
        </w:rPr>
      </w:pPr>
      <w:r w:rsidRPr="00A23F41">
        <w:rPr>
          <w:b/>
          <w:bCs/>
          <w:color w:val="000000" w:themeColor="text1"/>
        </w:rPr>
        <w:t>ADD to Page 539</w:t>
      </w:r>
    </w:p>
    <w:p w14:paraId="4D409CA4" w14:textId="77777777" w:rsidR="00B2192E" w:rsidRDefault="00B2192E" w:rsidP="00A23F41"/>
    <w:p w14:paraId="2FACCFB4" w14:textId="2E35490F" w:rsidR="00A23F41" w:rsidRPr="00B2192E" w:rsidRDefault="00A23F41" w:rsidP="00A23F41">
      <w:pPr>
        <w:rPr>
          <w:color w:val="00B050"/>
        </w:rPr>
      </w:pPr>
      <w:r w:rsidRPr="00B2192E">
        <w:rPr>
          <w:color w:val="00B050"/>
        </w:rPr>
        <w:t>Mathematics (MATH)</w:t>
      </w:r>
    </w:p>
    <w:p w14:paraId="0B5EF3D6" w14:textId="54BD1CED" w:rsidR="00A23F41" w:rsidRPr="00A23F41" w:rsidRDefault="00A23F41" w:rsidP="00A23F41">
      <w:pPr>
        <w:rPr>
          <w:color w:val="00B050"/>
        </w:rPr>
      </w:pPr>
    </w:p>
    <w:p w14:paraId="39A7E81B" w14:textId="6AB6124F" w:rsidR="00A23F41" w:rsidRPr="00A23F41" w:rsidRDefault="00774A46" w:rsidP="00A23F41">
      <w:pPr>
        <w:rPr>
          <w:color w:val="00B050"/>
        </w:rPr>
      </w:pPr>
      <w:r>
        <w:rPr>
          <w:color w:val="00B050"/>
        </w:rPr>
        <w:t>MATH</w:t>
      </w:r>
      <w:r w:rsidR="00A23F41" w:rsidRPr="00A23F41">
        <w:rPr>
          <w:color w:val="00B050"/>
        </w:rPr>
        <w:t xml:space="preserve"> 0173. Developmental Mathematics I Prepares students for college level mathematics courses using individualized computer-based curriculum. The grade in this course will not be used to compute semester and cumulative grade point averages. The course does not count toward any degree. Fall, Spring, Summer. </w:t>
      </w:r>
    </w:p>
    <w:p w14:paraId="7980398F" w14:textId="77777777" w:rsidR="00A23F41" w:rsidRPr="00A23F41" w:rsidRDefault="00A23F41" w:rsidP="00A23F41">
      <w:pPr>
        <w:rPr>
          <w:color w:val="00B050"/>
        </w:rPr>
      </w:pPr>
    </w:p>
    <w:p w14:paraId="472D166A" w14:textId="2286EB25" w:rsidR="00A23F41" w:rsidRDefault="00774A46" w:rsidP="00A23F41">
      <w:pPr>
        <w:rPr>
          <w:color w:val="00B050"/>
        </w:rPr>
      </w:pPr>
      <w:r>
        <w:rPr>
          <w:color w:val="00B050"/>
        </w:rPr>
        <w:t>MATH</w:t>
      </w:r>
      <w:r w:rsidR="00A23F41" w:rsidRPr="00A23F41">
        <w:rPr>
          <w:color w:val="00B050"/>
        </w:rPr>
        <w:t xml:space="preserve"> 022V. Developmental Mathematics II Prepares students for college level mathematics courses using individualized computer-based curriculum. Continuation of UC 0173. The grade in this course will not be used </w:t>
      </w:r>
      <w:r w:rsidR="00A23F41" w:rsidRPr="00A23F41">
        <w:rPr>
          <w:color w:val="00B050"/>
        </w:rPr>
        <w:lastRenderedPageBreak/>
        <w:t>to compute semester and cumulative grade point averages. The course does not count toward any degree. Fall, Spring, Summer.</w:t>
      </w:r>
    </w:p>
    <w:p w14:paraId="2CF7AD94" w14:textId="2F4FEC9C" w:rsidR="00A1763C" w:rsidRDefault="00A1763C" w:rsidP="00A23F41">
      <w:pPr>
        <w:rPr>
          <w:color w:val="00B050"/>
        </w:rPr>
      </w:pPr>
    </w:p>
    <w:p w14:paraId="1ADF17DB" w14:textId="4C7A1881" w:rsidR="00A23F41" w:rsidRPr="00A1763C" w:rsidRDefault="00A1763C" w:rsidP="00A23F41">
      <w:r w:rsidRPr="00A1763C">
        <w:rPr>
          <w:b/>
        </w:rPr>
        <w:t>MATH 0013 Intermediate Algebra</w:t>
      </w:r>
      <w:r w:rsidRPr="00A1763C">
        <w:t xml:space="preserve">: Credit not applicable toward a degree. Exponents, radicals, polynomials, rational expressions, linear equations, functions, graphs, factoring, introduction to quadratic equations, and related topics. A grade of C or better must be made in this course before enrolling in MATH 1023, or MATH 1054. </w:t>
      </w:r>
      <w:r w:rsidR="00A23F41" w:rsidRPr="00A1763C">
        <w:t>Prerequisite, High School Algebra I and Math ACT of 17 or 18, or a C or better in MATH 0003. The grade in this course will not be used to compute semester and cumulative grade point averages. The course does not count toward any degree. Fall, Spring, Summer.</w:t>
      </w:r>
    </w:p>
    <w:p w14:paraId="760B952C" w14:textId="77777777" w:rsidR="00A23F41" w:rsidRPr="00A23F41" w:rsidRDefault="00A23F41" w:rsidP="00A23F41">
      <w:pPr>
        <w:rPr>
          <w:color w:val="FF0000"/>
        </w:rPr>
      </w:pPr>
    </w:p>
    <w:p w14:paraId="712F5DE7" w14:textId="77777777" w:rsidR="00A67D4A" w:rsidRDefault="00A67D4A" w:rsidP="00A67D4A">
      <w:pPr>
        <w:tabs>
          <w:tab w:val="left" w:pos="360"/>
          <w:tab w:val="left" w:pos="720"/>
        </w:tabs>
      </w:pPr>
      <w:r w:rsidRPr="00CC1937">
        <w:rPr>
          <w:b/>
        </w:rPr>
        <w:t>MATH 1023. College Algebra</w:t>
      </w:r>
      <w:r>
        <w:t xml:space="preserve"> Equations and inequalities, functions and graphs, polynomial and rational functions, exponential and logarithmic functions, systems of equations and inequalities, and miscellaneous topics. No credit given if taken following MATH 1054. Prerequisite, High School Algebra II and score of 21 or above on ACT Math or </w:t>
      </w:r>
      <w:r w:rsidRPr="00A67D4A">
        <w:t xml:space="preserve">560 or above on SAT Mathematics or </w:t>
      </w:r>
      <w:r>
        <w:t xml:space="preserve">47 or above on COMPASS Algebra or a grade of C or better in MATH 0013 or completion of 9 modules in </w:t>
      </w:r>
      <w:r w:rsidRPr="00A67D4A">
        <w:rPr>
          <w:color w:val="0DE336"/>
        </w:rPr>
        <w:t>MATH</w:t>
      </w:r>
      <w:r>
        <w:t xml:space="preserve"> 0173 and </w:t>
      </w:r>
      <w:r w:rsidRPr="00A67D4A">
        <w:rPr>
          <w:color w:val="0DE336"/>
        </w:rPr>
        <w:t xml:space="preserve">MATH </w:t>
      </w:r>
      <w:r>
        <w:t>022V. Fall, Spring, Summer. (ACTS#: MATH 1103)</w:t>
      </w:r>
    </w:p>
    <w:p w14:paraId="413264F3" w14:textId="77777777" w:rsidR="00A67D4A" w:rsidRDefault="00A67D4A" w:rsidP="00A67D4A">
      <w:pPr>
        <w:tabs>
          <w:tab w:val="left" w:pos="360"/>
          <w:tab w:val="left" w:pos="720"/>
        </w:tabs>
      </w:pPr>
    </w:p>
    <w:p w14:paraId="455785D5" w14:textId="77777777" w:rsidR="00A67D4A" w:rsidRDefault="00A67D4A" w:rsidP="00A67D4A">
      <w:pPr>
        <w:tabs>
          <w:tab w:val="left" w:pos="360"/>
          <w:tab w:val="left" w:pos="720"/>
        </w:tabs>
      </w:pPr>
    </w:p>
    <w:p w14:paraId="49B62820" w14:textId="77777777" w:rsidR="00A67D4A" w:rsidRDefault="00A67D4A" w:rsidP="00A67D4A">
      <w:pPr>
        <w:tabs>
          <w:tab w:val="left" w:pos="360"/>
          <w:tab w:val="left" w:pos="720"/>
        </w:tabs>
      </w:pPr>
      <w:r w:rsidRPr="00CC1937">
        <w:rPr>
          <w:b/>
        </w:rPr>
        <w:t>MATH 1033. Plane Trigonometry</w:t>
      </w:r>
      <w:r>
        <w:t> </w:t>
      </w:r>
      <w:r>
        <w:t xml:space="preserve"> Right triangles and similar triangles, trigonometric ratios, degrees, and radians, trigonometric functions, circular functions, trigonometric identities, inverse trigonometric functions, trigonometric equations, Law of Sines, Law of Cosines, vectors, polar coordinates, and complex numbers. No credit given if taken following MATH 1054. Prerequisite, High School Algebra II and score of 21 or above on Math ACT </w:t>
      </w:r>
      <w:r w:rsidRPr="00A67D4A">
        <w:t xml:space="preserve">or 560 or above on Math SAT, </w:t>
      </w:r>
      <w:r>
        <w:t xml:space="preserve">or a grade of C or better in MATH 0013 or completion of 9 modules in </w:t>
      </w:r>
      <w:r w:rsidRPr="00A67D4A">
        <w:rPr>
          <w:color w:val="0DE336"/>
        </w:rPr>
        <w:t xml:space="preserve">MATH </w:t>
      </w:r>
      <w:r>
        <w:t xml:space="preserve">0173 or </w:t>
      </w:r>
      <w:r w:rsidRPr="00A67D4A">
        <w:rPr>
          <w:color w:val="0DE336"/>
        </w:rPr>
        <w:t xml:space="preserve">MATH </w:t>
      </w:r>
      <w:r>
        <w:t>022V or Corequisite, MATH 1023. Fall, Spring, Summer. (ACTS#: MATH 1203)</w:t>
      </w:r>
    </w:p>
    <w:p w14:paraId="6C2E351B" w14:textId="77777777" w:rsidR="00A67D4A" w:rsidRDefault="00A67D4A" w:rsidP="00A67D4A">
      <w:pPr>
        <w:tabs>
          <w:tab w:val="left" w:pos="360"/>
          <w:tab w:val="left" w:pos="720"/>
        </w:tabs>
      </w:pPr>
    </w:p>
    <w:p w14:paraId="43B832B6" w14:textId="77777777" w:rsidR="00A67D4A" w:rsidRPr="008426D1" w:rsidRDefault="00A67D4A" w:rsidP="00A67D4A">
      <w:pPr>
        <w:tabs>
          <w:tab w:val="left" w:pos="360"/>
          <w:tab w:val="left" w:pos="720"/>
        </w:tabs>
        <w:rPr>
          <w:rFonts w:asciiTheme="majorHAnsi" w:hAnsiTheme="majorHAnsi" w:cs="Arial"/>
          <w:sz w:val="20"/>
          <w:szCs w:val="20"/>
        </w:rPr>
      </w:pPr>
      <w:r w:rsidRPr="00CC1937">
        <w:rPr>
          <w:b/>
        </w:rPr>
        <w:t>MATH 1043. Quantitative Reasoning</w:t>
      </w:r>
      <w:r>
        <w:t xml:space="preserve"> Quantitative reasoning as the approach to understanding relationships using mathematical and algebraic methodologies. Contemporary topics will be used to identify, analyze, generalize, and communicate quantitative relationships. Prerequisite, High School Algebra II and score of 19 or above on ACT Math or 500 or above on SAT Mathematics or 36 or above on COMPASS Algebra or 42 or above on ASSET Algebra or a grade of C or better in MATH 0013 or completion of 12 modules in </w:t>
      </w:r>
      <w:r w:rsidRPr="00A67D4A">
        <w:rPr>
          <w:color w:val="0DE336"/>
        </w:rPr>
        <w:t xml:space="preserve">MATH </w:t>
      </w:r>
      <w:r>
        <w:t xml:space="preserve">0173 and </w:t>
      </w:r>
      <w:r w:rsidRPr="00A67D4A">
        <w:rPr>
          <w:color w:val="0DE336"/>
        </w:rPr>
        <w:t xml:space="preserve">MATH </w:t>
      </w:r>
      <w:r>
        <w:t>022V. Fall, Spring, Summer. (ACTS#: MATH 1003)</w:t>
      </w:r>
    </w:p>
    <w:p w14:paraId="2DF7C09A" w14:textId="14A4A8FE" w:rsidR="00A23F41" w:rsidRDefault="00A23F41" w:rsidP="00A23F41">
      <w:pPr>
        <w:rPr>
          <w:color w:val="FF0000"/>
        </w:rPr>
      </w:pPr>
    </w:p>
    <w:p w14:paraId="0BF3D1F9" w14:textId="77777777" w:rsidR="00A23F41" w:rsidRPr="00A23F41" w:rsidRDefault="00A23F41" w:rsidP="00A23F41">
      <w:pPr>
        <w:rPr>
          <w:color w:val="FF0000"/>
        </w:rPr>
      </w:pPr>
    </w:p>
    <w:p w14:paraId="76C61A0D" w14:textId="77777777" w:rsidR="00A23F41" w:rsidRPr="00A23F41" w:rsidRDefault="00A23F41" w:rsidP="00A23F41">
      <w:pPr>
        <w:rPr>
          <w:color w:val="FF0000"/>
        </w:rPr>
      </w:pPr>
    </w:p>
    <w:p w14:paraId="6F6EB1AB" w14:textId="54EAF52E" w:rsidR="00D3680D" w:rsidRDefault="00D3680D" w:rsidP="00D3680D">
      <w:pPr>
        <w:jc w:val="center"/>
        <w:rPr>
          <w:rFonts w:ascii="Arial" w:hAnsi="Arial" w:cs="Arial"/>
          <w:b/>
          <w:bCs/>
          <w:sz w:val="20"/>
        </w:rPr>
      </w:pPr>
    </w:p>
    <w:p w14:paraId="54CCB642" w14:textId="77777777" w:rsidR="00A23F41" w:rsidRPr="00092076" w:rsidRDefault="00A23F41"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53BA" w14:textId="77777777" w:rsidR="00737A47" w:rsidRDefault="00737A47" w:rsidP="00AF3758">
      <w:r>
        <w:separator/>
      </w:r>
    </w:p>
  </w:endnote>
  <w:endnote w:type="continuationSeparator" w:id="0">
    <w:p w14:paraId="7912154C" w14:textId="77777777" w:rsidR="00737A47" w:rsidRDefault="00737A47"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BB8D08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7B7">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1417" w14:textId="77777777" w:rsidR="00737A47" w:rsidRDefault="00737A47" w:rsidP="00AF3758">
      <w:r>
        <w:separator/>
      </w:r>
    </w:p>
  </w:footnote>
  <w:footnote w:type="continuationSeparator" w:id="0">
    <w:p w14:paraId="7B372586" w14:textId="77777777" w:rsidR="00737A47" w:rsidRDefault="00737A47" w:rsidP="00AF3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3198A"/>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2B65"/>
    <w:rsid w:val="00276F55"/>
    <w:rsid w:val="0028351D"/>
    <w:rsid w:val="00283525"/>
    <w:rsid w:val="002954F8"/>
    <w:rsid w:val="002A7E22"/>
    <w:rsid w:val="002B2119"/>
    <w:rsid w:val="002C498C"/>
    <w:rsid w:val="002E0CD3"/>
    <w:rsid w:val="002E3BD5"/>
    <w:rsid w:val="002E544F"/>
    <w:rsid w:val="002E711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41BF"/>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07151"/>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7A47"/>
    <w:rsid w:val="00745D2F"/>
    <w:rsid w:val="00750AF6"/>
    <w:rsid w:val="007637B2"/>
    <w:rsid w:val="00770217"/>
    <w:rsid w:val="007735A0"/>
    <w:rsid w:val="00774A46"/>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47B7"/>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C4381"/>
    <w:rsid w:val="009D1CDB"/>
    <w:rsid w:val="009E1002"/>
    <w:rsid w:val="009F04BB"/>
    <w:rsid w:val="009F4389"/>
    <w:rsid w:val="009F6F89"/>
    <w:rsid w:val="00A01035"/>
    <w:rsid w:val="00A0329C"/>
    <w:rsid w:val="00A16BB1"/>
    <w:rsid w:val="00A1763C"/>
    <w:rsid w:val="00A23F41"/>
    <w:rsid w:val="00A40562"/>
    <w:rsid w:val="00A41E08"/>
    <w:rsid w:val="00A5089E"/>
    <w:rsid w:val="00A54CD6"/>
    <w:rsid w:val="00A559A8"/>
    <w:rsid w:val="00A56D36"/>
    <w:rsid w:val="00A606BB"/>
    <w:rsid w:val="00A66C99"/>
    <w:rsid w:val="00A67D4A"/>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2F82"/>
    <w:rsid w:val="00B134C2"/>
    <w:rsid w:val="00B1628A"/>
    <w:rsid w:val="00B2192E"/>
    <w:rsid w:val="00B35368"/>
    <w:rsid w:val="00B46334"/>
    <w:rsid w:val="00B51325"/>
    <w:rsid w:val="00B5181C"/>
    <w:rsid w:val="00B5613F"/>
    <w:rsid w:val="00B6203D"/>
    <w:rsid w:val="00B6337D"/>
    <w:rsid w:val="00B71755"/>
    <w:rsid w:val="00B74127"/>
    <w:rsid w:val="00B77136"/>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7AF"/>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17D3"/>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7014"/>
    <w:rsid w:val="00DD2C5E"/>
    <w:rsid w:val="00DD4450"/>
    <w:rsid w:val="00DE6395"/>
    <w:rsid w:val="00DE70AB"/>
    <w:rsid w:val="00DF4C1C"/>
    <w:rsid w:val="00E015B1"/>
    <w:rsid w:val="00E0473D"/>
    <w:rsid w:val="00E2250C"/>
    <w:rsid w:val="00E253C1"/>
    <w:rsid w:val="00E27C4B"/>
    <w:rsid w:val="00E315F0"/>
    <w:rsid w:val="00E322A3"/>
    <w:rsid w:val="00E41F8D"/>
    <w:rsid w:val="00E45868"/>
    <w:rsid w:val="00E63FF3"/>
    <w:rsid w:val="00E70B06"/>
    <w:rsid w:val="00E736E0"/>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5870">
      <w:bodyDiv w:val="1"/>
      <w:marLeft w:val="0"/>
      <w:marRight w:val="0"/>
      <w:marTop w:val="0"/>
      <w:marBottom w:val="0"/>
      <w:divBdr>
        <w:top w:val="none" w:sz="0" w:space="0" w:color="auto"/>
        <w:left w:val="none" w:sz="0" w:space="0" w:color="auto"/>
        <w:bottom w:val="none" w:sz="0" w:space="0" w:color="auto"/>
        <w:right w:val="none" w:sz="0" w:space="0" w:color="auto"/>
      </w:divBdr>
    </w:div>
    <w:div w:id="13861739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29305827">
      <w:bodyDiv w:val="1"/>
      <w:marLeft w:val="0"/>
      <w:marRight w:val="0"/>
      <w:marTop w:val="0"/>
      <w:marBottom w:val="0"/>
      <w:divBdr>
        <w:top w:val="none" w:sz="0" w:space="0" w:color="auto"/>
        <w:left w:val="none" w:sz="0" w:space="0" w:color="auto"/>
        <w:bottom w:val="none" w:sz="0" w:space="0" w:color="auto"/>
        <w:right w:val="none" w:sz="0" w:space="0" w:color="auto"/>
      </w:divBdr>
    </w:div>
    <w:div w:id="187183947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00787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bertu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0525C"/>
    <w:rsid w:val="002D64D6"/>
    <w:rsid w:val="0032383A"/>
    <w:rsid w:val="00337484"/>
    <w:rsid w:val="003B270B"/>
    <w:rsid w:val="003D4C2A"/>
    <w:rsid w:val="003F69FB"/>
    <w:rsid w:val="00425226"/>
    <w:rsid w:val="00436B57"/>
    <w:rsid w:val="004E1A75"/>
    <w:rsid w:val="00534B28"/>
    <w:rsid w:val="00576003"/>
    <w:rsid w:val="00587536"/>
    <w:rsid w:val="005C4D59"/>
    <w:rsid w:val="005D5D2F"/>
    <w:rsid w:val="00623293"/>
    <w:rsid w:val="00654E35"/>
    <w:rsid w:val="00683601"/>
    <w:rsid w:val="006C3910"/>
    <w:rsid w:val="008822A5"/>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626DB"/>
    <w:rsid w:val="00C725AF"/>
    <w:rsid w:val="00CB25D5"/>
    <w:rsid w:val="00CD4EF8"/>
    <w:rsid w:val="00CD656D"/>
    <w:rsid w:val="00CE7C19"/>
    <w:rsid w:val="00D80E08"/>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9DFE-BF0C-4501-830C-3FAE98D6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Hershberger</cp:lastModifiedBy>
  <cp:revision>2</cp:revision>
  <cp:lastPrinted>2019-07-10T17:02:00Z</cp:lastPrinted>
  <dcterms:created xsi:type="dcterms:W3CDTF">2022-04-06T18:27:00Z</dcterms:created>
  <dcterms:modified xsi:type="dcterms:W3CDTF">2022-04-06T18:27:00Z</dcterms:modified>
</cp:coreProperties>
</file>