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A855BC2" w:rsidR="00424133" w:rsidRPr="00285F5A" w:rsidRDefault="00AB1E3D" w:rsidP="00424133">
      <w:pPr>
        <w:rPr>
          <w:rFonts w:asciiTheme="majorHAnsi" w:hAnsiTheme="majorHAnsi" w:cs="Arial"/>
          <w:b/>
          <w:szCs w:val="20"/>
        </w:rPr>
      </w:pPr>
      <w:r>
        <w:rPr>
          <w:rFonts w:ascii="MS Gothic" w:eastAsia="MS Gothic" w:hAnsi="MS Gothic" w:cs="Arial"/>
          <w:b/>
          <w:szCs w:val="20"/>
        </w:rPr>
        <w:t>[</w:t>
      </w:r>
      <w:r w:rsidR="00564F13">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6DD6AC0" w:rsidR="00001C04" w:rsidRPr="008426D1" w:rsidRDefault="00EA54E9" w:rsidP="00424F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24F52">
                  <w:rPr>
                    <w:rFonts w:asciiTheme="majorHAnsi" w:hAnsiTheme="majorHAnsi"/>
                    <w:sz w:val="20"/>
                    <w:szCs w:val="20"/>
                  </w:rPr>
                  <w:t xml:space="preserve">Amy Buzby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31T00:00:00Z">
                  <w:dateFormat w:val="M/d/yyyy"/>
                  <w:lid w:val="en-US"/>
                  <w:storeMappedDataAs w:val="dateTime"/>
                  <w:calendar w:val="gregorian"/>
                </w:date>
              </w:sdtPr>
              <w:sdtEndPr/>
              <w:sdtContent>
                <w:r w:rsidR="00424F52">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A54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7E304B7" w:rsidR="00001C04" w:rsidRPr="008426D1" w:rsidRDefault="00EA54E9" w:rsidP="00424F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24F52">
                      <w:rPr>
                        <w:rFonts w:asciiTheme="majorHAnsi" w:hAnsiTheme="majorHAnsi"/>
                        <w:sz w:val="20"/>
                        <w:szCs w:val="20"/>
                      </w:rPr>
                      <w:t xml:space="preserve">Will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31T00:00:00Z">
                  <w:dateFormat w:val="M/d/yyyy"/>
                  <w:lid w:val="en-US"/>
                  <w:storeMappedDataAs w:val="dateTime"/>
                  <w:calendar w:val="gregorian"/>
                </w:date>
              </w:sdtPr>
              <w:sdtEndPr/>
              <w:sdtContent>
                <w:r w:rsidR="00424F52">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A54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4C8DCDF" w:rsidR="00001C04" w:rsidRPr="008426D1" w:rsidRDefault="00EA54E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2503B3EB87F0419ABB2EE9BC7403D2D8"/>
                        </w:placeholder>
                      </w:sdtPr>
                      <w:sdtEndPr/>
                      <w:sdtContent>
                        <w:r w:rsidR="00B17546">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B1754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A54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8515735" w:rsidR="00001C04" w:rsidRPr="008426D1" w:rsidRDefault="00EA54E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B121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0B121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A54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A54E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A54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F9B8CD1" w:rsidR="007D371A" w:rsidRPr="008426D1" w:rsidRDefault="00564F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Cathy Reese; </w:t>
          </w:r>
          <w:r w:rsidR="00AB1E3D">
            <w:rPr>
              <w:rFonts w:asciiTheme="majorHAnsi" w:hAnsiTheme="majorHAnsi" w:cs="Arial"/>
              <w:sz w:val="20"/>
              <w:szCs w:val="20"/>
            </w:rPr>
            <w:t xml:space="preserve">Dept. of Political Science, </w:t>
          </w:r>
          <w:r>
            <w:rPr>
              <w:rFonts w:asciiTheme="majorHAnsi" w:hAnsiTheme="majorHAnsi" w:cs="Arial"/>
              <w:sz w:val="20"/>
              <w:szCs w:val="20"/>
            </w:rPr>
            <w:t>ccreese@astate.edu; 972-3428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F3C5CA4" w:rsidR="007D371A" w:rsidRPr="008426D1" w:rsidRDefault="00564F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r w:rsidR="00AB1E3D">
            <w:rPr>
              <w:rFonts w:asciiTheme="majorHAnsi" w:hAnsiTheme="majorHAnsi" w:cs="Arial"/>
              <w:sz w:val="20"/>
              <w:szCs w:val="20"/>
            </w:rPr>
            <w:t>, 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633E644" w:rsidR="00CB4B5A" w:rsidRDefault="00564F1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 4123 Women in Politics</w:t>
          </w:r>
        </w:p>
      </w:sdtContent>
    </w:sdt>
    <w:p w14:paraId="05FD1803" w14:textId="7D656771"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564F1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C5293CF" w:rsidR="007E7FDA" w:rsidRDefault="00EA54E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64F13">
            <w:rPr>
              <w:rFonts w:asciiTheme="majorHAnsi" w:hAnsiTheme="majorHAnsi" w:cs="Arial"/>
              <w:sz w:val="20"/>
              <w:szCs w:val="20"/>
            </w:rPr>
            <w:t>Women in Politics</w:t>
          </w:r>
        </w:sdtContent>
      </w:sdt>
    </w:p>
    <w:p w14:paraId="52D3BC77" w14:textId="5C677652"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564F13">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3101B6E"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564F13">
            <w:rPr>
              <w:rFonts w:asciiTheme="majorHAnsi" w:hAnsiTheme="majorHAnsi" w:cs="Arial"/>
              <w:sz w:val="20"/>
              <w:szCs w:val="20"/>
            </w:rPr>
            <w:t>Women and Politics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A54E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A54E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454D7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564F13">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13380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564F13">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4C1A4AC" w:rsidR="00391206" w:rsidRPr="008426D1" w:rsidRDefault="00EA54E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564F13">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A54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A0114B0" w:rsidR="00391206" w:rsidRPr="008426D1" w:rsidRDefault="00EA54E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564F13" w:rsidRPr="00564F1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106265E"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564F13" w:rsidRPr="00564F13">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2F4ECD81"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564F13">
            <w:rPr>
              <w:rFonts w:asciiTheme="majorHAnsi" w:hAnsiTheme="majorHAnsi" w:cs="Arial"/>
              <w:sz w:val="20"/>
              <w:szCs w:val="20"/>
            </w:rPr>
            <w:t>Current is</w:t>
          </w:r>
          <w:r w:rsidR="00AB1E3D">
            <w:rPr>
              <w:rFonts w:asciiTheme="majorHAnsi" w:hAnsiTheme="majorHAnsi" w:cs="Arial"/>
              <w:sz w:val="20"/>
              <w:szCs w:val="20"/>
            </w:rPr>
            <w:t>:</w:t>
          </w:r>
          <w:r w:rsidR="00564F13">
            <w:rPr>
              <w:rFonts w:asciiTheme="majorHAnsi" w:hAnsiTheme="majorHAnsi" w:cs="Arial"/>
              <w:sz w:val="20"/>
              <w:szCs w:val="20"/>
            </w:rPr>
            <w:t xml:space="preserve"> Spring, odd.  </w:t>
          </w:r>
          <w:r w:rsidR="00AB1E3D">
            <w:rPr>
              <w:rFonts w:asciiTheme="majorHAnsi" w:hAnsiTheme="majorHAnsi" w:cs="Arial"/>
              <w:sz w:val="20"/>
              <w:szCs w:val="20"/>
            </w:rPr>
            <w:t xml:space="preserve">Change </w:t>
          </w:r>
          <w:r w:rsidR="00564F13">
            <w:rPr>
              <w:rFonts w:asciiTheme="majorHAnsi" w:hAnsiTheme="majorHAnsi" w:cs="Arial"/>
              <w:sz w:val="20"/>
              <w:szCs w:val="20"/>
            </w:rPr>
            <w:t>to</w:t>
          </w:r>
          <w:r w:rsidR="00AB1E3D">
            <w:rPr>
              <w:rFonts w:asciiTheme="majorHAnsi" w:hAnsiTheme="majorHAnsi" w:cs="Arial"/>
              <w:sz w:val="20"/>
              <w:szCs w:val="20"/>
            </w:rPr>
            <w:t>:</w:t>
          </w:r>
          <w:r w:rsidR="00564F13">
            <w:rPr>
              <w:rFonts w:asciiTheme="majorHAnsi" w:hAnsiTheme="majorHAnsi" w:cs="Arial"/>
              <w:sz w:val="20"/>
              <w:szCs w:val="20"/>
            </w:rPr>
            <w:t xml:space="preserve"> Spring, even.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BCA124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564F13">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BFFE98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564F13">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A601E2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564F13">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62232C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564F13">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1976D942"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D9428B">
            <w:rPr>
              <w:rFonts w:asciiTheme="majorHAnsi" w:hAnsiTheme="majorHAnsi" w:cs="Arial"/>
              <w:sz w:val="20"/>
              <w:szCs w:val="20"/>
            </w:rPr>
            <w:t>WGS 4123</w:t>
          </w:r>
        </w:sdtContent>
      </w:sdt>
    </w:p>
    <w:p w14:paraId="4EDFEE0B" w14:textId="75FB94C9"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D9428B">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BE0672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564F13">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433F4B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564F13">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90ED6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564F13">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A75F97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64F13">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7D035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564F13">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993175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AB1E3D" w:rsidRPr="00AB1E3D">
            <w:rPr>
              <w:rFonts w:asciiTheme="majorHAnsi" w:hAnsiTheme="majorHAnsi" w:cs="Arial"/>
              <w:sz w:val="20"/>
              <w:szCs w:val="20"/>
            </w:rPr>
            <w:t>No revisions to course.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7DC066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A20B16">
            <w:rPr>
              <w:rFonts w:asciiTheme="majorHAnsi" w:hAnsiTheme="majorHAnsi" w:cs="Arial"/>
              <w:sz w:val="20"/>
              <w:szCs w:val="20"/>
            </w:rPr>
            <w:t>1. The course was always supposed to be called Women and Politics; someone other than myself changed it; and 2. I need to change the offering from odd years to even years because I offered it out-of-rotation once and I am trying to fix the problem caused by that (due to my having written an iBook w/the A-State Digital Press on gender pay equity that I wanted to test out with students</w:t>
          </w:r>
          <w:r w:rsidR="004E0578">
            <w:rPr>
              <w:rFonts w:asciiTheme="majorHAnsi" w:hAnsiTheme="majorHAnsi" w:cs="Arial"/>
              <w:sz w:val="20"/>
              <w:szCs w:val="20"/>
            </w:rPr>
            <w:t>)</w:t>
          </w:r>
          <w:r w:rsidR="00A20B16">
            <w:rPr>
              <w:rFonts w:asciiTheme="majorHAnsi" w:hAnsiTheme="majorHAnsi" w:cs="Arial"/>
              <w:sz w:val="20"/>
              <w:szCs w:val="20"/>
            </w:rPr>
            <w:t>.</w:t>
          </w:r>
          <w:permEnd w:id="563955533"/>
        </w:sdtContent>
      </w:sdt>
    </w:p>
    <w:p w14:paraId="3F8EF644" w14:textId="77777777" w:rsidR="00FE1168" w:rsidRDefault="00FE1168">
      <w:pPr>
        <w:rPr>
          <w:rFonts w:asciiTheme="majorHAnsi" w:hAnsiTheme="majorHAnsi" w:cs="Arial"/>
          <w:b/>
          <w:sz w:val="28"/>
          <w:szCs w:val="20"/>
        </w:rPr>
      </w:pPr>
    </w:p>
    <w:p w14:paraId="41650934" w14:textId="659DAC55"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A20B16">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A54E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A54E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6A15F72D"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B85A01" w14:textId="13DD4538" w:rsidR="00A20B16" w:rsidRPr="00A20B16" w:rsidRDefault="00A20B16" w:rsidP="00D0686A">
      <w:pPr>
        <w:tabs>
          <w:tab w:val="left" w:pos="360"/>
          <w:tab w:val="left" w:pos="720"/>
        </w:tabs>
        <w:spacing w:after="0" w:line="240" w:lineRule="auto"/>
        <w:rPr>
          <w:rFonts w:ascii="Arial" w:hAnsi="Arial" w:cs="Arial"/>
          <w:b/>
          <w:sz w:val="24"/>
          <w:szCs w:val="24"/>
        </w:rPr>
      </w:pPr>
      <w:r w:rsidRPr="00A20B16">
        <w:rPr>
          <w:rFonts w:ascii="Arial" w:hAnsi="Arial" w:cs="Arial"/>
          <w:b/>
          <w:sz w:val="24"/>
          <w:szCs w:val="24"/>
          <w:highlight w:val="yellow"/>
        </w:rPr>
        <w:t>Page 521</w:t>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B5AF228" w14:textId="77777777" w:rsidR="00A20B16" w:rsidRDefault="00A20B16" w:rsidP="00A20B16">
          <w:pPr>
            <w:pStyle w:val="NormalWeb"/>
          </w:pPr>
          <w:r>
            <w:rPr>
              <w:rFonts w:ascii="Arial" w:hAnsi="Arial" w:cs="Arial"/>
              <w:b/>
              <w:bCs/>
              <w:sz w:val="16"/>
              <w:szCs w:val="16"/>
            </w:rPr>
            <w:t xml:space="preserve">POSC 3503. Principles of Public Administration </w:t>
          </w:r>
          <w:r>
            <w:rPr>
              <w:rFonts w:ascii="ArialMT" w:hAnsi="ArialMT"/>
              <w:sz w:val="16"/>
              <w:szCs w:val="16"/>
            </w:rPr>
            <w:t xml:space="preserve">PUBLIC ADMINISTRATION. Survey of the field of public administration and its problems. Spring. </w:t>
          </w:r>
        </w:p>
        <w:p w14:paraId="1B08D960" w14:textId="77777777" w:rsidR="00A20B16" w:rsidRDefault="00A20B16" w:rsidP="00A20B16">
          <w:pPr>
            <w:pStyle w:val="NormalWeb"/>
          </w:pPr>
          <w:r>
            <w:rPr>
              <w:rFonts w:ascii="Arial" w:hAnsi="Arial" w:cs="Arial"/>
              <w:b/>
              <w:bCs/>
              <w:sz w:val="16"/>
              <w:szCs w:val="16"/>
            </w:rPr>
            <w:t xml:space="preserve">POSC 3513. Public Budgeting Process </w:t>
          </w:r>
          <w:r>
            <w:rPr>
              <w:rFonts w:ascii="ArialMT" w:hAnsi="ArialMT"/>
              <w:sz w:val="16"/>
              <w:szCs w:val="16"/>
            </w:rPr>
            <w:t xml:space="preserve">PUBLIC ADMINISTRATION. The public budgeting processes of the United States and of Arkansas, administrative and political problems connected with raising and expending public revenues. Spring, even. </w:t>
          </w:r>
        </w:p>
        <w:p w14:paraId="3D8800A1" w14:textId="77777777" w:rsidR="00A20B16" w:rsidRDefault="00A20B16" w:rsidP="00A20B16">
          <w:pPr>
            <w:pStyle w:val="NormalWeb"/>
          </w:pPr>
          <w:r>
            <w:rPr>
              <w:rFonts w:ascii="Arial" w:hAnsi="Arial" w:cs="Arial"/>
              <w:b/>
              <w:bCs/>
              <w:sz w:val="16"/>
              <w:szCs w:val="16"/>
            </w:rPr>
            <w:t xml:space="preserve">POSC 4003. Special Topics Political Science </w:t>
          </w:r>
          <w:r>
            <w:rPr>
              <w:rFonts w:ascii="ArialMT" w:hAnsi="ArialMT"/>
              <w:sz w:val="16"/>
              <w:szCs w:val="16"/>
            </w:rPr>
            <w:t xml:space="preserve">Current subjects of interest in Political Science with appropriate subtitles. All special topics must be approved by the Department Chair. Demand. </w:t>
          </w:r>
        </w:p>
        <w:p w14:paraId="258D08A4" w14:textId="77777777" w:rsidR="00A20B16" w:rsidRDefault="00A20B16" w:rsidP="00A20B16">
          <w:pPr>
            <w:pStyle w:val="NormalWeb"/>
          </w:pPr>
          <w:r>
            <w:rPr>
              <w:rFonts w:ascii="Arial" w:hAnsi="Arial" w:cs="Arial"/>
              <w:b/>
              <w:bCs/>
              <w:sz w:val="16"/>
              <w:szCs w:val="16"/>
            </w:rPr>
            <w:t xml:space="preserve">POSC 4113. American Legislative Process </w:t>
          </w:r>
          <w:r>
            <w:rPr>
              <w:rFonts w:ascii="ArialMT" w:hAnsi="ArialMT"/>
              <w:sz w:val="16"/>
              <w:szCs w:val="16"/>
            </w:rPr>
            <w:t xml:space="preserve">AMERICAN POLITICS. Structure and organization of legislative bodies, with a detailed study of legislative processes. Spring, odd. </w:t>
          </w:r>
        </w:p>
        <w:p w14:paraId="2E91417D" w14:textId="6E707A6F" w:rsidR="00A20B16" w:rsidRDefault="00A20B16" w:rsidP="00A20B16">
          <w:pPr>
            <w:pStyle w:val="NormalWeb"/>
          </w:pPr>
          <w:r>
            <w:rPr>
              <w:rFonts w:ascii="Arial" w:hAnsi="Arial" w:cs="Arial"/>
              <w:b/>
              <w:bCs/>
              <w:sz w:val="16"/>
              <w:szCs w:val="16"/>
            </w:rPr>
            <w:t xml:space="preserve">POSC 4123. Women </w:t>
          </w:r>
          <w:r w:rsidRPr="00A20B16">
            <w:rPr>
              <w:rFonts w:ascii="Arial" w:hAnsi="Arial" w:cs="Arial"/>
              <w:b/>
              <w:bCs/>
              <w:strike/>
              <w:color w:val="FF0000"/>
              <w:sz w:val="16"/>
              <w:szCs w:val="16"/>
            </w:rPr>
            <w:t>in</w:t>
          </w:r>
          <w:r>
            <w:rPr>
              <w:rFonts w:ascii="Arial" w:hAnsi="Arial" w:cs="Arial"/>
              <w:b/>
              <w:bCs/>
              <w:sz w:val="16"/>
              <w:szCs w:val="16"/>
            </w:rPr>
            <w:t xml:space="preserve"> </w:t>
          </w:r>
          <w:r w:rsidRPr="00A20B16">
            <w:rPr>
              <w:rFonts w:ascii="Arial" w:hAnsi="Arial" w:cs="Arial"/>
              <w:b/>
              <w:bCs/>
              <w:color w:val="0070C0"/>
            </w:rPr>
            <w:t>and</w:t>
          </w:r>
          <w:r>
            <w:rPr>
              <w:rFonts w:ascii="Arial" w:hAnsi="Arial" w:cs="Arial"/>
              <w:b/>
              <w:bCs/>
              <w:sz w:val="16"/>
              <w:szCs w:val="16"/>
            </w:rPr>
            <w:t xml:space="preserve"> Politics </w:t>
          </w:r>
          <w:r>
            <w:rPr>
              <w:rFonts w:ascii="ArialMT" w:hAnsi="ArialMT"/>
              <w:sz w:val="16"/>
              <w:szCs w:val="16"/>
            </w:rPr>
            <w:t xml:space="preserve">AMERICAN POLITICS. An examination of the interrelationship of gender, politics, and popular culture. Cross listed as WGS 4123. Spring, </w:t>
          </w:r>
          <w:r w:rsidRPr="00A20B16">
            <w:rPr>
              <w:rFonts w:ascii="ArialMT" w:hAnsi="ArialMT"/>
              <w:strike/>
              <w:color w:val="FF0000"/>
              <w:sz w:val="16"/>
              <w:szCs w:val="16"/>
            </w:rPr>
            <w:t>odd.</w:t>
          </w:r>
          <w:r>
            <w:rPr>
              <w:rFonts w:ascii="ArialMT" w:hAnsi="ArialMT"/>
              <w:sz w:val="16"/>
              <w:szCs w:val="16"/>
            </w:rPr>
            <w:t xml:space="preserve"> </w:t>
          </w:r>
          <w:r w:rsidRPr="00A20B16">
            <w:rPr>
              <w:rFonts w:ascii="ArialMT" w:hAnsi="ArialMT"/>
              <w:b/>
              <w:color w:val="0070C0"/>
            </w:rPr>
            <w:t>even.</w:t>
          </w:r>
        </w:p>
        <w:p w14:paraId="158A1DF2" w14:textId="77777777" w:rsidR="00A20B16" w:rsidRDefault="00A20B16" w:rsidP="00A20B16">
          <w:pPr>
            <w:pStyle w:val="NormalWeb"/>
          </w:pPr>
          <w:r>
            <w:rPr>
              <w:rFonts w:ascii="Arial" w:hAnsi="Arial" w:cs="Arial"/>
              <w:b/>
              <w:bCs/>
              <w:sz w:val="16"/>
              <w:szCs w:val="16"/>
            </w:rPr>
            <w:t xml:space="preserve">POSC 4143. Public Opinion and Public Policy </w:t>
          </w:r>
          <w:r>
            <w:rPr>
              <w:rFonts w:ascii="ArialMT" w:hAnsi="ArialMT"/>
              <w:sz w:val="16"/>
              <w:szCs w:val="16"/>
            </w:rPr>
            <w:t xml:space="preserve">AMERICAN POLITICS. The function of public opinion in political systems, and methods for revealing public preferences; with principal focus on the US case. Dual listed as POSC 5143. Spring, odd. </w:t>
          </w:r>
        </w:p>
        <w:p w14:paraId="6EAB95F7" w14:textId="77777777" w:rsidR="00A20B16" w:rsidRDefault="00A20B16" w:rsidP="00A20B16">
          <w:pPr>
            <w:pStyle w:val="NormalWeb"/>
          </w:pPr>
          <w:r>
            <w:rPr>
              <w:rFonts w:ascii="Arial" w:hAnsi="Arial" w:cs="Arial"/>
              <w:b/>
              <w:bCs/>
              <w:sz w:val="16"/>
              <w:szCs w:val="16"/>
            </w:rPr>
            <w:t xml:space="preserve">POSC 4153. Politics and Popular Culture by the Decade </w:t>
          </w:r>
          <w:r>
            <w:rPr>
              <w:rFonts w:ascii="ArialMT" w:hAnsi="ArialMT"/>
              <w:sz w:val="16"/>
              <w:szCs w:val="16"/>
            </w:rPr>
            <w:t xml:space="preserve">An analysis of the intersection of politics and popular culture for a particular decade, to be chosen by instructor. Fall even. </w:t>
          </w:r>
        </w:p>
        <w:p w14:paraId="47A528C1" w14:textId="77777777" w:rsidR="00A20B16" w:rsidRDefault="00A20B16" w:rsidP="00A20B16">
          <w:pPr>
            <w:pStyle w:val="NormalWeb"/>
          </w:pPr>
          <w:r>
            <w:rPr>
              <w:rFonts w:ascii="Arial" w:hAnsi="Arial" w:cs="Arial"/>
              <w:b/>
              <w:bCs/>
              <w:sz w:val="16"/>
              <w:szCs w:val="16"/>
            </w:rPr>
            <w:t xml:space="preserve">POSC 4223. Middle Eastern Political Systems </w:t>
          </w:r>
          <w:r>
            <w:rPr>
              <w:rFonts w:ascii="ArialMT" w:hAnsi="ArialMT"/>
              <w:sz w:val="16"/>
              <w:szCs w:val="16"/>
            </w:rPr>
            <w:t xml:space="preserve">COMPARATIVE POLITICS. Major Middle East- ern political systems, with concentration on their common characteristics and major differences. Spring, odd. </w:t>
          </w:r>
        </w:p>
        <w:p w14:paraId="2619500D" w14:textId="77777777" w:rsidR="00A20B16" w:rsidRDefault="00A20B16" w:rsidP="00A20B16">
          <w:pPr>
            <w:pStyle w:val="NormalWeb"/>
          </w:pPr>
          <w:r>
            <w:rPr>
              <w:rFonts w:ascii="Arial" w:hAnsi="Arial" w:cs="Arial"/>
              <w:b/>
              <w:bCs/>
              <w:sz w:val="16"/>
              <w:szCs w:val="16"/>
            </w:rPr>
            <w:t xml:space="preserve">POSC 4233. Life Sex Death or Body Politics in Comparative Perspective. </w:t>
          </w:r>
          <w:r>
            <w:rPr>
              <w:rFonts w:ascii="ArialMT" w:hAnsi="ArialMT"/>
              <w:sz w:val="16"/>
              <w:szCs w:val="16"/>
            </w:rPr>
            <w:t xml:space="preserve">COMPARATIVEPOLITICS. A cross-national study of policy and policy change with respect to state regulation of the body. Prerequisite: Completion of POSC 3003 or permission of the instructor. Spring, even. </w:t>
          </w:r>
        </w:p>
        <w:p w14:paraId="3420D7B1" w14:textId="77777777" w:rsidR="00A20B16" w:rsidRDefault="00A20B16" w:rsidP="00A20B16">
          <w:pPr>
            <w:pStyle w:val="NormalWeb"/>
          </w:pPr>
          <w:r>
            <w:rPr>
              <w:rFonts w:ascii="Arial" w:hAnsi="Arial" w:cs="Arial"/>
              <w:b/>
              <w:bCs/>
              <w:sz w:val="16"/>
              <w:szCs w:val="16"/>
            </w:rPr>
            <w:lastRenderedPageBreak/>
            <w:t xml:space="preserve">POSC 4313. International Organization </w:t>
          </w:r>
          <w:r>
            <w:rPr>
              <w:rFonts w:ascii="ArialMT" w:hAnsi="ArialMT"/>
              <w:sz w:val="16"/>
              <w:szCs w:val="16"/>
            </w:rPr>
            <w:t xml:space="preserve">INTERNATIONAL POLITICS. Development, structure, and politics of international organizations such as the United Nations. Fall, odd. </w:t>
          </w:r>
        </w:p>
        <w:p w14:paraId="6AFF7A63" w14:textId="77777777" w:rsidR="00A20B16" w:rsidRDefault="00A20B16" w:rsidP="00A20B16">
          <w:pPr>
            <w:pStyle w:val="NormalWeb"/>
          </w:pPr>
          <w:r>
            <w:rPr>
              <w:rFonts w:ascii="Arial" w:hAnsi="Arial" w:cs="Arial"/>
              <w:b/>
              <w:bCs/>
              <w:sz w:val="16"/>
              <w:szCs w:val="16"/>
            </w:rPr>
            <w:t xml:space="preserve">POSC 4323. Foreign Policy Analysis </w:t>
          </w:r>
          <w:r>
            <w:rPr>
              <w:rFonts w:ascii="ArialMT" w:hAnsi="ArialMT"/>
              <w:sz w:val="16"/>
              <w:szCs w:val="16"/>
            </w:rPr>
            <w:t xml:space="preserve">INTERNATIONAL POLITICS. Theory, practice, and analysis of foreign policy, with a focus on the United States and an emphasis on contemporary is- sues and basic ideas governing American foreign policy. Prerequisite, POSC 1003 or POSC 2103. Dual-listed with POSC 5323. Spring, odd. </w:t>
          </w:r>
        </w:p>
        <w:p w14:paraId="6607270B" w14:textId="77777777" w:rsidR="00A20B16" w:rsidRDefault="00A20B16" w:rsidP="00A20B16">
          <w:pPr>
            <w:pStyle w:val="NormalWeb"/>
          </w:pPr>
          <w:r>
            <w:rPr>
              <w:rFonts w:ascii="Arial" w:hAnsi="Arial" w:cs="Arial"/>
              <w:b/>
              <w:bCs/>
              <w:sz w:val="16"/>
              <w:szCs w:val="16"/>
            </w:rPr>
            <w:t xml:space="preserve">POSC 4453. Analysis of Contemporary Political Theory </w:t>
          </w:r>
          <w:r>
            <w:rPr>
              <w:rFonts w:ascii="ArialMT" w:hAnsi="ArialMT"/>
              <w:sz w:val="16"/>
              <w:szCs w:val="16"/>
            </w:rPr>
            <w:t xml:space="preserve">POLITICAL THEORY. An analytical and theoretical examination of one or more theoretical political issues of the 20th and 21st centuries. Topics of analysis may include democracy, justice, community, political ethics, multiculturalism, or the theories of a particular political philosopher or school of political philosophy. Content will vary. Spring. </w:t>
          </w:r>
        </w:p>
        <w:p w14:paraId="3B71AD3C" w14:textId="77777777" w:rsidR="00A20B16" w:rsidRDefault="00A20B16" w:rsidP="00A20B16">
          <w:pPr>
            <w:pStyle w:val="NormalWeb"/>
          </w:pPr>
          <w:r>
            <w:rPr>
              <w:rFonts w:ascii="Arial" w:hAnsi="Arial" w:cs="Arial"/>
              <w:b/>
              <w:bCs/>
              <w:sz w:val="16"/>
              <w:szCs w:val="16"/>
            </w:rPr>
            <w:t xml:space="preserve">POSC 4503. Public Policy, Politics and Power </w:t>
          </w:r>
          <w:r>
            <w:rPr>
              <w:rFonts w:ascii="ArialMT" w:hAnsi="ArialMT"/>
              <w:sz w:val="16"/>
              <w:szCs w:val="16"/>
            </w:rPr>
            <w:t xml:space="preserve">PUBLIC ADMINISTRATION Provides a frame- work for understanding the fundamentals of the American public policy making process, the political context in which it operates and the theories of power that affect it. Spring, odd. </w:t>
          </w:r>
        </w:p>
        <w:p w14:paraId="130FA147" w14:textId="77777777" w:rsidR="00A20B16" w:rsidRDefault="00A20B16" w:rsidP="00A20B16">
          <w:pPr>
            <w:pStyle w:val="NormalWeb"/>
          </w:pPr>
          <w:r>
            <w:rPr>
              <w:rFonts w:ascii="Arial" w:hAnsi="Arial" w:cs="Arial"/>
              <w:b/>
              <w:bCs/>
              <w:sz w:val="16"/>
              <w:szCs w:val="16"/>
            </w:rPr>
            <w:t xml:space="preserve">POSC 4513. Disaster Response Operation Management </w:t>
          </w:r>
          <w:r>
            <w:rPr>
              <w:rFonts w:ascii="ArialMT" w:hAnsi="ArialMT"/>
              <w:sz w:val="16"/>
              <w:szCs w:val="16"/>
            </w:rPr>
            <w:t xml:space="preserve">PUBLICADMINISTRATION. Roles and responsibilities of public managers and others within the National Incident Management System. May be credited toward Minor in Homeland Security and Disaster Preparedness. Fall-odd. </w:t>
          </w:r>
        </w:p>
        <w:p w14:paraId="59AAE966" w14:textId="77777777" w:rsidR="00A20B16" w:rsidRDefault="00A20B16" w:rsidP="00A20B16">
          <w:pPr>
            <w:pStyle w:val="NormalWeb"/>
          </w:pPr>
          <w:r>
            <w:rPr>
              <w:rFonts w:ascii="Arial" w:hAnsi="Arial" w:cs="Arial"/>
              <w:b/>
              <w:bCs/>
              <w:sz w:val="16"/>
              <w:szCs w:val="16"/>
            </w:rPr>
            <w:t xml:space="preserve">POSC 4523. Public Personnel Administration </w:t>
          </w:r>
          <w:r>
            <w:rPr>
              <w:rFonts w:ascii="ArialMT" w:hAnsi="ArialMT"/>
              <w:sz w:val="16"/>
              <w:szCs w:val="16"/>
            </w:rPr>
            <w:t xml:space="preserve">PUBLIC ADMINISTRATION. Policies, methods, and techniques utilized in public personnel. Fall. </w:t>
          </w:r>
        </w:p>
        <w:p w14:paraId="0CC8C846" w14:textId="77777777" w:rsidR="00A20B16" w:rsidRDefault="00A20B16" w:rsidP="00A20B16">
          <w:pPr>
            <w:pStyle w:val="NormalWeb"/>
          </w:pPr>
          <w:r>
            <w:rPr>
              <w:rFonts w:ascii="Arial" w:hAnsi="Arial" w:cs="Arial"/>
              <w:b/>
              <w:bCs/>
              <w:sz w:val="16"/>
              <w:szCs w:val="16"/>
            </w:rPr>
            <w:t xml:space="preserve">POSC 4533. Environmental Law and Administration </w:t>
          </w:r>
          <w:r>
            <w:rPr>
              <w:rFonts w:ascii="ArialMT" w:hAnsi="ArialMT"/>
              <w:sz w:val="16"/>
              <w:szCs w:val="16"/>
            </w:rPr>
            <w:t xml:space="preserve">PUBLIC ADMINISTRATION. Overview of current environmental law, its administration and enforcement. Demand. </w:t>
          </w:r>
        </w:p>
        <w:p w14:paraId="0DB7CD38" w14:textId="77777777" w:rsidR="00A20B16" w:rsidRDefault="00A20B16" w:rsidP="00A20B16">
          <w:pPr>
            <w:pStyle w:val="NormalWeb"/>
          </w:pPr>
          <w:r>
            <w:rPr>
              <w:rFonts w:ascii="Arial" w:hAnsi="Arial" w:cs="Arial"/>
              <w:b/>
              <w:bCs/>
              <w:sz w:val="16"/>
              <w:szCs w:val="16"/>
            </w:rPr>
            <w:t xml:space="preserve">POSC 4553. HSDP Capstone </w:t>
          </w:r>
          <w:r>
            <w:rPr>
              <w:rFonts w:ascii="ArialMT" w:hAnsi="ArialMT"/>
              <w:sz w:val="16"/>
              <w:szCs w:val="16"/>
            </w:rPr>
            <w:t xml:space="preserve">PUBLIC ADMINISTRATION. Application of skills and knowledge gained in the minor to the analysis of a specific need or problem and the design of solutions. Teamwork among various specialties with the field. Permission of instructor required. Cross listed as DPEM 4553. Spring. </w:t>
          </w:r>
        </w:p>
        <w:p w14:paraId="5F48A220" w14:textId="77777777" w:rsidR="00A20B16" w:rsidRDefault="00A20B16" w:rsidP="00A20B16">
          <w:pPr>
            <w:pStyle w:val="NormalWeb"/>
          </w:pPr>
          <w:r>
            <w:rPr>
              <w:rFonts w:ascii="Arial" w:hAnsi="Arial" w:cs="Arial"/>
              <w:b/>
              <w:bCs/>
              <w:sz w:val="16"/>
              <w:szCs w:val="16"/>
            </w:rPr>
            <w:t xml:space="preserve">POSC 480V. Readings in Political Science </w:t>
          </w:r>
          <w:r>
            <w:rPr>
              <w:rFonts w:ascii="ArialMT" w:hAnsi="ArialMT"/>
              <w:sz w:val="16"/>
              <w:szCs w:val="16"/>
            </w:rPr>
            <w:t xml:space="preserve">READINGS IN POLITICAL SCIENCE. Independent readings for all advanced students regardless of major. Limited to three hours. Stu- dents must have consent of instructor and department chair. Fall, Spring, Summer. </w:t>
          </w:r>
        </w:p>
        <w:p w14:paraId="00809C17" w14:textId="77777777" w:rsidR="00A20B16" w:rsidRDefault="00A20B16" w:rsidP="00A20B16">
          <w:pPr>
            <w:pStyle w:val="NormalWeb"/>
          </w:pPr>
          <w:r>
            <w:rPr>
              <w:rFonts w:ascii="TimesNewRomanPS" w:hAnsi="TimesNewRomanPS"/>
              <w:i/>
              <w:iCs/>
              <w:sz w:val="18"/>
              <w:szCs w:val="18"/>
            </w:rPr>
            <w:t xml:space="preserve">The bulletin can be accessed at https://www.astate.edu/a/registrar/students/bulletins/ </w:t>
          </w:r>
        </w:p>
        <w:p w14:paraId="74101EBA" w14:textId="62590F05" w:rsidR="00661D25" w:rsidRPr="00881DA1" w:rsidRDefault="00A20B16" w:rsidP="00881DA1">
          <w:pPr>
            <w:pStyle w:val="NormalWeb"/>
          </w:pPr>
          <w:r>
            <w:rPr>
              <w:rFonts w:ascii="ArialMT" w:hAnsi="ArialMT"/>
              <w:sz w:val="16"/>
              <w:szCs w:val="16"/>
            </w:rPr>
            <w:t xml:space="preserve">521 </w:t>
          </w:r>
        </w:p>
      </w:sdtContent>
    </w:sdt>
    <w:p w14:paraId="217AEEFB" w14:textId="2831FA4E" w:rsidR="00A20B16" w:rsidRDefault="00A20B16">
      <w:pPr>
        <w:rPr>
          <w:rFonts w:ascii="Arial" w:hAnsi="Arial" w:cs="Arial"/>
          <w:b/>
          <w:sz w:val="24"/>
          <w:szCs w:val="24"/>
          <w:highlight w:val="yellow"/>
        </w:rPr>
      </w:pPr>
      <w:r w:rsidRPr="00A20B16">
        <w:rPr>
          <w:rFonts w:ascii="Arial" w:hAnsi="Arial" w:cs="Arial"/>
          <w:b/>
          <w:sz w:val="24"/>
          <w:szCs w:val="24"/>
          <w:highlight w:val="yellow"/>
        </w:rPr>
        <w:t>Page 504</w:t>
      </w:r>
    </w:p>
    <w:p w14:paraId="7B411FB8" w14:textId="77777777" w:rsidR="00A20B16" w:rsidRDefault="00A20B16" w:rsidP="00A20B16">
      <w:pPr>
        <w:pStyle w:val="NormalWeb"/>
      </w:pPr>
      <w:r>
        <w:rPr>
          <w:rFonts w:ascii="Arial" w:hAnsi="Arial" w:cs="Arial"/>
          <w:b/>
          <w:bCs/>
          <w:sz w:val="16"/>
          <w:szCs w:val="16"/>
        </w:rPr>
        <w:t xml:space="preserve">PHIL 4883. Special Topics in Philosophy </w:t>
      </w:r>
      <w:r>
        <w:rPr>
          <w:rFonts w:ascii="ArialMT" w:hAnsi="ArialMT"/>
          <w:sz w:val="16"/>
          <w:szCs w:val="16"/>
        </w:rPr>
        <w:t xml:space="preserve">Advanced study of selected topics in philosophy. Content will vary. May be repeated for a maximum of 9 hours credit. Prerequisite, 9 hours of philosophy. Fall. </w:t>
      </w:r>
    </w:p>
    <w:p w14:paraId="0C6AC7AA" w14:textId="77777777" w:rsidR="00A20B16" w:rsidRDefault="00A20B16" w:rsidP="00A20B16">
      <w:pPr>
        <w:pStyle w:val="NormalWeb"/>
      </w:pPr>
      <w:r>
        <w:rPr>
          <w:rFonts w:ascii="BookAntiqua" w:hAnsi="BookAntiqua"/>
          <w:b/>
          <w:bCs/>
        </w:rPr>
        <w:t xml:space="preserve">Teaching Internship (TIEN) </w:t>
      </w:r>
    </w:p>
    <w:p w14:paraId="777A74EF" w14:textId="77777777" w:rsidR="00A20B16" w:rsidRDefault="00A20B16" w:rsidP="00A20B16">
      <w:pPr>
        <w:pStyle w:val="NormalWeb"/>
      </w:pPr>
      <w:r>
        <w:rPr>
          <w:rFonts w:ascii="Arial" w:hAnsi="Arial" w:cs="Arial"/>
          <w:b/>
          <w:bCs/>
          <w:sz w:val="16"/>
          <w:szCs w:val="16"/>
        </w:rPr>
        <w:t xml:space="preserve">TIEN 4825. English Teaching Internship in the Secondary School </w:t>
      </w:r>
    </w:p>
    <w:p w14:paraId="2FE4ED29" w14:textId="77777777" w:rsidR="00A20B16" w:rsidRDefault="00A20B16" w:rsidP="00A20B16">
      <w:pPr>
        <w:pStyle w:val="NormalWeb"/>
      </w:pPr>
      <w:r>
        <w:rPr>
          <w:rFonts w:ascii="ArialMT" w:hAnsi="ArialMT"/>
          <w:sz w:val="16"/>
          <w:szCs w:val="16"/>
        </w:rPr>
        <w:t xml:space="preserve">semester teaching internship. Fall, Spring. </w:t>
      </w:r>
    </w:p>
    <w:p w14:paraId="7C6B0CF1" w14:textId="77777777" w:rsidR="00A20B16" w:rsidRDefault="00A20B16" w:rsidP="00A20B16">
      <w:pPr>
        <w:pStyle w:val="NormalWeb"/>
      </w:pPr>
      <w:r>
        <w:rPr>
          <w:rFonts w:ascii="Arial" w:hAnsi="Arial" w:cs="Arial"/>
          <w:b/>
          <w:bCs/>
          <w:sz w:val="16"/>
          <w:szCs w:val="16"/>
        </w:rPr>
        <w:t xml:space="preserve">TIEN 4826. English Teaching Internship in the Secondary School </w:t>
      </w:r>
    </w:p>
    <w:p w14:paraId="31DC6B98" w14:textId="77777777" w:rsidR="00A20B16" w:rsidRDefault="00A20B16" w:rsidP="00A20B16">
      <w:pPr>
        <w:pStyle w:val="NormalWeb"/>
      </w:pPr>
      <w:r>
        <w:rPr>
          <w:rFonts w:ascii="ArialMT" w:hAnsi="ArialMT"/>
          <w:sz w:val="16"/>
          <w:szCs w:val="16"/>
        </w:rPr>
        <w:t xml:space="preserve">Full semester of teaching internship. Fall, Spring. </w:t>
      </w:r>
    </w:p>
    <w:p w14:paraId="70186B60" w14:textId="77777777" w:rsidR="00A20B16" w:rsidRDefault="00A20B16" w:rsidP="00A20B16">
      <w:pPr>
        <w:pStyle w:val="NormalWeb"/>
      </w:pPr>
      <w:r>
        <w:rPr>
          <w:rFonts w:ascii="BookAntiqua" w:hAnsi="BookAntiqua"/>
          <w:b/>
          <w:bCs/>
        </w:rPr>
        <w:t xml:space="preserve">Women and Gender Studies (WGS) </w:t>
      </w:r>
    </w:p>
    <w:p w14:paraId="73DC34D0" w14:textId="77777777" w:rsidR="00A20B16" w:rsidRDefault="00A20B16" w:rsidP="00A20B16">
      <w:pPr>
        <w:pStyle w:val="NormalWeb"/>
      </w:pPr>
      <w:r>
        <w:rPr>
          <w:rFonts w:ascii="ArialMT" w:hAnsi="ArialMT"/>
          <w:sz w:val="16"/>
          <w:szCs w:val="16"/>
        </w:rPr>
        <w:t xml:space="preserve">Ten semester hours. Full Twelve semester hours. </w:t>
      </w:r>
    </w:p>
    <w:p w14:paraId="61E301FA" w14:textId="77777777" w:rsidR="00A20B16" w:rsidRDefault="00A20B16" w:rsidP="00A20B16">
      <w:pPr>
        <w:pStyle w:val="NormalWeb"/>
      </w:pPr>
      <w:r>
        <w:rPr>
          <w:rFonts w:ascii="Arial" w:hAnsi="Arial" w:cs="Arial"/>
          <w:b/>
          <w:bCs/>
          <w:sz w:val="16"/>
          <w:szCs w:val="16"/>
        </w:rPr>
        <w:t xml:space="preserve">WGS 3003. Sociology of Gender </w:t>
      </w:r>
      <w:r>
        <w:rPr>
          <w:rFonts w:ascii="ArialMT" w:hAnsi="ArialMT"/>
          <w:sz w:val="16"/>
          <w:szCs w:val="16"/>
        </w:rPr>
        <w:t xml:space="preserve">The social construction of gender and the moral and political controversies that surround it. Topics include gender and identity, gender and institutions, and gender and inequality. Cross listed as SOC 3003. Fall, Spring, Summer. </w:t>
      </w:r>
    </w:p>
    <w:p w14:paraId="5CCFBBBF" w14:textId="77777777" w:rsidR="00A20B16" w:rsidRDefault="00A20B16" w:rsidP="00A20B16">
      <w:pPr>
        <w:pStyle w:val="NormalWeb"/>
      </w:pPr>
      <w:r>
        <w:rPr>
          <w:rFonts w:ascii="Arial" w:hAnsi="Arial" w:cs="Arial"/>
          <w:b/>
          <w:bCs/>
          <w:sz w:val="16"/>
          <w:szCs w:val="16"/>
        </w:rPr>
        <w:lastRenderedPageBreak/>
        <w:t xml:space="preserve">WGS 3313. Sociology of Sexuality </w:t>
      </w:r>
      <w:r>
        <w:rPr>
          <w:rFonts w:ascii="ArialMT" w:hAnsi="ArialMT"/>
          <w:sz w:val="16"/>
          <w:szCs w:val="16"/>
        </w:rPr>
        <w:t xml:space="preserve">The social construction of sexuality and the moral and political controversies that surround it. Topics include the history of sexuality in society, reproduc- tion, sexual orientation, sexual violence, sexuality and institutions and the intersection of sexuality with other social statuses. Cross listed as SOC 3313. Fall. </w:t>
      </w:r>
    </w:p>
    <w:p w14:paraId="286265C1" w14:textId="77777777" w:rsidR="00A20B16" w:rsidRDefault="00A20B16" w:rsidP="00A20B16">
      <w:pPr>
        <w:pStyle w:val="NormalWeb"/>
      </w:pPr>
      <w:r>
        <w:rPr>
          <w:rFonts w:ascii="Arial" w:hAnsi="Arial" w:cs="Arial"/>
          <w:b/>
          <w:bCs/>
          <w:sz w:val="16"/>
          <w:szCs w:val="16"/>
        </w:rPr>
        <w:t xml:space="preserve">WGS 3333. Women’s Health: Past, Present and Future </w:t>
      </w:r>
      <w:r>
        <w:rPr>
          <w:rFonts w:ascii="ArialMT" w:hAnsi="ArialMT"/>
          <w:sz w:val="16"/>
          <w:szCs w:val="16"/>
        </w:rPr>
        <w:t xml:space="preserve">Health problems of women studied with both a traditional and contemporary focus. Emphasis on current information needed by health professionals to help women achieve optimum wellness. Prerequisites, Junior level nursing status or permission of instructor. Cross listed as NRS 3333. Fall, Summer. </w:t>
      </w:r>
    </w:p>
    <w:p w14:paraId="61E66F02" w14:textId="77777777" w:rsidR="00A20B16" w:rsidRDefault="00A20B16" w:rsidP="00A20B16">
      <w:pPr>
        <w:pStyle w:val="NormalWeb"/>
      </w:pPr>
      <w:r>
        <w:rPr>
          <w:rFonts w:ascii="Arial" w:hAnsi="Arial" w:cs="Arial"/>
          <w:b/>
          <w:bCs/>
          <w:sz w:val="16"/>
          <w:szCs w:val="16"/>
        </w:rPr>
        <w:t xml:space="preserve">WGS 3373. Gender Communication </w:t>
      </w:r>
      <w:r>
        <w:rPr>
          <w:rFonts w:ascii="ArialMT" w:hAnsi="ArialMT"/>
          <w:sz w:val="16"/>
          <w:szCs w:val="16"/>
        </w:rPr>
        <w:t xml:space="preserve">Study of the interrelationship between communication and gender in various contexts. Cross listed as COMS 3373. Spring, odd. </w:t>
      </w:r>
    </w:p>
    <w:p w14:paraId="603D8E05" w14:textId="77777777" w:rsidR="00A20B16" w:rsidRDefault="00A20B16" w:rsidP="00A20B16">
      <w:pPr>
        <w:pStyle w:val="NormalWeb"/>
      </w:pPr>
      <w:r>
        <w:rPr>
          <w:rFonts w:ascii="Arial" w:hAnsi="Arial" w:cs="Arial"/>
          <w:b/>
          <w:bCs/>
          <w:sz w:val="16"/>
          <w:szCs w:val="16"/>
        </w:rPr>
        <w:t xml:space="preserve">WGS 3693. United States Women’s History </w:t>
      </w:r>
      <w:r>
        <w:rPr>
          <w:rFonts w:ascii="ArialMT" w:hAnsi="ArialMT"/>
          <w:sz w:val="16"/>
          <w:szCs w:val="16"/>
        </w:rPr>
        <w:t xml:space="preserve">The role of women in United States history from 1600 to the present. Cross listed as HIST 3693. Spring, odd. </w:t>
      </w:r>
    </w:p>
    <w:p w14:paraId="347E3E0B" w14:textId="77777777" w:rsidR="00A20B16" w:rsidRDefault="00A20B16" w:rsidP="00A20B16">
      <w:pPr>
        <w:pStyle w:val="NormalWeb"/>
      </w:pPr>
      <w:r>
        <w:rPr>
          <w:rFonts w:ascii="Arial" w:hAnsi="Arial" w:cs="Arial"/>
          <w:b/>
          <w:bCs/>
          <w:sz w:val="16"/>
          <w:szCs w:val="16"/>
        </w:rPr>
        <w:t xml:space="preserve">WGS 3773. Topics in Feminist Philosophy </w:t>
      </w:r>
      <w:r>
        <w:rPr>
          <w:rFonts w:ascii="ArialMT" w:hAnsi="ArialMT"/>
          <w:sz w:val="16"/>
          <w:szCs w:val="16"/>
        </w:rPr>
        <w:t xml:space="preserve">Topics include, but are not limited to: Feminist Epistemology, Feminist Ethics, and Feminist Philosophy of Science. Prerequisite, PHIL 1103 or instructor’s permission. Cross listed as PHIL 3773. Spring, even. </w:t>
      </w:r>
    </w:p>
    <w:p w14:paraId="6A1EF8DF" w14:textId="0B9DE06F" w:rsidR="00A20B16" w:rsidRDefault="00A20B16" w:rsidP="00A20B16">
      <w:pPr>
        <w:pStyle w:val="NormalWeb"/>
      </w:pPr>
      <w:r>
        <w:rPr>
          <w:rFonts w:ascii="Arial" w:hAnsi="Arial" w:cs="Arial"/>
          <w:b/>
          <w:bCs/>
          <w:sz w:val="16"/>
          <w:szCs w:val="16"/>
        </w:rPr>
        <w:t xml:space="preserve">WGS 4123. Women </w:t>
      </w:r>
      <w:r w:rsidRPr="00A20B16">
        <w:rPr>
          <w:rFonts w:ascii="Arial" w:hAnsi="Arial" w:cs="Arial"/>
          <w:b/>
          <w:bCs/>
          <w:strike/>
          <w:color w:val="FF0000"/>
          <w:sz w:val="16"/>
          <w:szCs w:val="16"/>
        </w:rPr>
        <w:t>in</w:t>
      </w:r>
      <w:r>
        <w:rPr>
          <w:rFonts w:ascii="Arial" w:hAnsi="Arial" w:cs="Arial"/>
          <w:b/>
          <w:bCs/>
          <w:sz w:val="16"/>
          <w:szCs w:val="16"/>
        </w:rPr>
        <w:t xml:space="preserve"> </w:t>
      </w:r>
      <w:r w:rsidRPr="00A20B16">
        <w:rPr>
          <w:rFonts w:ascii="Arial" w:hAnsi="Arial" w:cs="Arial"/>
          <w:b/>
          <w:bCs/>
          <w:color w:val="0070C0"/>
        </w:rPr>
        <w:t xml:space="preserve">and </w:t>
      </w:r>
      <w:r>
        <w:rPr>
          <w:rFonts w:ascii="Arial" w:hAnsi="Arial" w:cs="Arial"/>
          <w:b/>
          <w:bCs/>
          <w:sz w:val="16"/>
          <w:szCs w:val="16"/>
        </w:rPr>
        <w:t xml:space="preserve">Politics </w:t>
      </w:r>
      <w:r>
        <w:rPr>
          <w:rFonts w:ascii="ArialMT" w:hAnsi="ArialMT"/>
          <w:sz w:val="16"/>
          <w:szCs w:val="16"/>
        </w:rPr>
        <w:t xml:space="preserve">AMERICAN POLITICS. An examination of the interrelationship of gender, politics, and popular culture. Cross listed as POSC 4123. Spring, </w:t>
      </w:r>
      <w:r w:rsidRPr="00920204">
        <w:rPr>
          <w:rFonts w:ascii="ArialMT" w:hAnsi="ArialMT"/>
          <w:strike/>
          <w:color w:val="FF0000"/>
          <w:sz w:val="16"/>
          <w:szCs w:val="16"/>
        </w:rPr>
        <w:t>odd.</w:t>
      </w:r>
      <w:r>
        <w:rPr>
          <w:rFonts w:ascii="ArialMT" w:hAnsi="ArialMT"/>
          <w:sz w:val="16"/>
          <w:szCs w:val="16"/>
        </w:rPr>
        <w:t xml:space="preserve"> </w:t>
      </w:r>
      <w:r w:rsidR="00920204" w:rsidRPr="00920204">
        <w:rPr>
          <w:rFonts w:ascii="ArialMT" w:hAnsi="ArialMT"/>
          <w:b/>
          <w:color w:val="0070C0"/>
        </w:rPr>
        <w:t>even.</w:t>
      </w:r>
    </w:p>
    <w:p w14:paraId="413E6ACA" w14:textId="77777777" w:rsidR="00A20B16" w:rsidRDefault="00A20B16" w:rsidP="00A20B16">
      <w:pPr>
        <w:pStyle w:val="NormalWeb"/>
      </w:pPr>
      <w:r>
        <w:rPr>
          <w:rFonts w:ascii="Arial" w:hAnsi="Arial" w:cs="Arial"/>
          <w:b/>
          <w:bCs/>
          <w:sz w:val="16"/>
          <w:szCs w:val="16"/>
        </w:rPr>
        <w:t xml:space="preserve">WGS 4233. Gender and the Body in Modern and Contemporary Art </w:t>
      </w:r>
      <w:r>
        <w:rPr>
          <w:rFonts w:ascii="ArialMT" w:hAnsi="ArialMT"/>
          <w:sz w:val="16"/>
          <w:szCs w:val="16"/>
        </w:rPr>
        <w:t xml:space="preserve">A thematic look at the many ways the human body has been represented in visual culture from the early 19th century to the present day with a focus on both high art and popular culture. Prerequisites, junior level stand- ing; or permission of instructor. Cross listed as ARTH 4233. Fall, odd. </w:t>
      </w:r>
    </w:p>
    <w:p w14:paraId="129390D1" w14:textId="77777777" w:rsidR="00A20B16" w:rsidRDefault="00A20B16" w:rsidP="00A20B16">
      <w:pPr>
        <w:pStyle w:val="NormalWeb"/>
      </w:pPr>
      <w:r>
        <w:rPr>
          <w:rFonts w:ascii="Arial" w:hAnsi="Arial" w:cs="Arial"/>
          <w:b/>
          <w:bCs/>
          <w:sz w:val="16"/>
          <w:szCs w:val="16"/>
        </w:rPr>
        <w:t xml:space="preserve">WGS 4323. Race, Gender and Media </w:t>
      </w:r>
      <w:r>
        <w:rPr>
          <w:rFonts w:ascii="ArialMT" w:hAnsi="ArialMT"/>
          <w:sz w:val="16"/>
          <w:szCs w:val="16"/>
        </w:rPr>
        <w:t xml:space="preserve">Survey of the interface between Americans of color, women and the mass media in the United States. Cross listed as MDIA 4323. Fall. </w:t>
      </w:r>
    </w:p>
    <w:p w14:paraId="422755B4" w14:textId="77777777" w:rsidR="00A20B16" w:rsidRDefault="00A20B16" w:rsidP="00A20B16">
      <w:pPr>
        <w:pStyle w:val="NormalWeb"/>
      </w:pPr>
      <w:r>
        <w:rPr>
          <w:rFonts w:ascii="Arial" w:hAnsi="Arial" w:cs="Arial"/>
          <w:b/>
          <w:bCs/>
          <w:sz w:val="16"/>
          <w:szCs w:val="16"/>
        </w:rPr>
        <w:t xml:space="preserve">WGS 4453. Women Writers </w:t>
      </w:r>
      <w:r>
        <w:rPr>
          <w:rFonts w:ascii="ArialMT" w:hAnsi="ArialMT"/>
          <w:sz w:val="16"/>
          <w:szCs w:val="16"/>
        </w:rPr>
        <w:t xml:space="preserve">A study of literature written by women. Cross listed as ENG 4453. Spring, odd. </w:t>
      </w:r>
    </w:p>
    <w:p w14:paraId="7A0FA192" w14:textId="77777777" w:rsidR="00A20B16" w:rsidRDefault="00A20B16" w:rsidP="00A20B16">
      <w:pPr>
        <w:pStyle w:val="NormalWeb"/>
      </w:pPr>
      <w:r>
        <w:rPr>
          <w:rFonts w:ascii="Arial" w:hAnsi="Arial" w:cs="Arial"/>
          <w:b/>
          <w:bCs/>
          <w:sz w:val="16"/>
          <w:szCs w:val="16"/>
        </w:rPr>
        <w:t xml:space="preserve">WGS 4473. U.S. Southern Women’s History </w:t>
      </w:r>
      <w:r>
        <w:rPr>
          <w:rFonts w:ascii="ArialMT" w:hAnsi="ArialMT"/>
          <w:sz w:val="16"/>
          <w:szCs w:val="16"/>
        </w:rPr>
        <w:t xml:space="preserve">Examines the history and changing status of women in the U.S. South from the 1400s to the present. Cross listed as HIST 4473. Spring, even. </w:t>
      </w:r>
    </w:p>
    <w:p w14:paraId="44B64D4F" w14:textId="77777777" w:rsidR="00A20B16" w:rsidRDefault="00A20B16" w:rsidP="00A20B16">
      <w:pPr>
        <w:pStyle w:val="NormalWeb"/>
      </w:pPr>
      <w:r>
        <w:rPr>
          <w:rFonts w:ascii="Arial" w:hAnsi="Arial" w:cs="Arial"/>
          <w:b/>
          <w:bCs/>
          <w:sz w:val="16"/>
          <w:szCs w:val="16"/>
        </w:rPr>
        <w:t xml:space="preserve">WGS 4483. History of Sexuality in America </w:t>
      </w:r>
      <w:r>
        <w:rPr>
          <w:rFonts w:ascii="ArialMT" w:hAnsi="ArialMT"/>
          <w:sz w:val="16"/>
          <w:szCs w:val="16"/>
        </w:rPr>
        <w:t xml:space="preserve">Forces which have shaped American beliefs and practices concerning sexuality, and the roles played by gender, race and class. Cross listed as HIST 4483. Fall, odd. </w:t>
      </w:r>
    </w:p>
    <w:p w14:paraId="20C09F80" w14:textId="77777777" w:rsidR="00A20B16" w:rsidRDefault="00A20B16" w:rsidP="00A20B16">
      <w:pPr>
        <w:pStyle w:val="NormalWeb"/>
      </w:pPr>
      <w:r>
        <w:rPr>
          <w:rFonts w:ascii="Arial" w:hAnsi="Arial" w:cs="Arial"/>
          <w:b/>
          <w:bCs/>
          <w:sz w:val="16"/>
          <w:szCs w:val="16"/>
        </w:rPr>
        <w:t xml:space="preserve">WGS 4743. Social and Political Philosophy </w:t>
      </w:r>
      <w:r>
        <w:rPr>
          <w:rFonts w:ascii="ArialMT" w:hAnsi="ArialMT"/>
          <w:sz w:val="16"/>
          <w:szCs w:val="16"/>
        </w:rPr>
        <w:t xml:space="preserve">Explores the justification, or lack thereof, of social and political institutions. Prerequisite, PHIL 1103, Introduction to Philosophy, equivalent, or instruc- tor’s permission. Cross listed as PHIL 4743. Fall, even. </w:t>
      </w:r>
    </w:p>
    <w:p w14:paraId="18B3B623" w14:textId="77777777" w:rsidR="00A20B16" w:rsidRDefault="00A20B16" w:rsidP="00A20B16">
      <w:pPr>
        <w:pStyle w:val="NormalWeb"/>
      </w:pPr>
      <w:r>
        <w:rPr>
          <w:rFonts w:ascii="TimesNewRomanPS" w:hAnsi="TimesNewRomanPS"/>
          <w:i/>
          <w:iCs/>
          <w:sz w:val="18"/>
          <w:szCs w:val="18"/>
        </w:rPr>
        <w:t xml:space="preserve">The bulletin can be accessed at https://www.astate.edu/a/registrar/students/bulletins/ </w:t>
      </w:r>
    </w:p>
    <w:p w14:paraId="415F1EE0" w14:textId="0B3CF82E" w:rsidR="00A20B16" w:rsidRDefault="00A20B16" w:rsidP="00A20B16">
      <w:pPr>
        <w:pStyle w:val="NormalWeb"/>
        <w:rPr>
          <w:rFonts w:ascii="ArialMT" w:hAnsi="ArialMT"/>
          <w:sz w:val="16"/>
          <w:szCs w:val="16"/>
        </w:rPr>
      </w:pPr>
      <w:r>
        <w:rPr>
          <w:rFonts w:ascii="ArialMT" w:hAnsi="ArialMT"/>
          <w:sz w:val="16"/>
          <w:szCs w:val="16"/>
        </w:rPr>
        <w:t xml:space="preserve">504 </w:t>
      </w:r>
    </w:p>
    <w:p w14:paraId="3D09AAB8" w14:textId="36E71C8D" w:rsidR="00D065B8" w:rsidRDefault="00D065B8" w:rsidP="00A20B16">
      <w:pPr>
        <w:pStyle w:val="NormalWeb"/>
      </w:pPr>
    </w:p>
    <w:p w14:paraId="5B3F208B" w14:textId="15236A21" w:rsidR="00D065B8" w:rsidRDefault="00D065B8" w:rsidP="00A20B16">
      <w:pPr>
        <w:pStyle w:val="NormalWeb"/>
        <w:rPr>
          <w:rFonts w:ascii="Arial" w:hAnsi="Arial" w:cs="Arial"/>
          <w:b/>
          <w:highlight w:val="yellow"/>
        </w:rPr>
      </w:pPr>
      <w:r w:rsidRPr="00D065B8">
        <w:rPr>
          <w:rFonts w:ascii="Arial" w:hAnsi="Arial" w:cs="Arial"/>
          <w:b/>
          <w:highlight w:val="yellow"/>
        </w:rPr>
        <w:t>Page 260</w:t>
      </w:r>
    </w:p>
    <w:p w14:paraId="5C2CE382"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MyriadPro" w:eastAsia="Times New Roman" w:hAnsi="MyriadPro" w:cs="Times New Roman"/>
          <w:b/>
          <w:bCs/>
          <w:sz w:val="32"/>
          <w:szCs w:val="32"/>
        </w:rPr>
        <w:t xml:space="preserve">Department of English and Philosophy Minors </w:t>
      </w:r>
    </w:p>
    <w:p w14:paraId="4120CFF6"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MyriadPro" w:eastAsia="Times New Roman" w:hAnsi="MyriadPro" w:cs="Times New Roman"/>
          <w:b/>
          <w:bCs/>
          <w:sz w:val="26"/>
          <w:szCs w:val="26"/>
        </w:rPr>
        <w:t xml:space="preserve">Minor in Women and Gender Studies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634"/>
        <w:gridCol w:w="584"/>
      </w:tblGrid>
      <w:tr w:rsidR="00881DA1" w:rsidRPr="00881DA1" w14:paraId="64C1CA79" w14:textId="77777777" w:rsidTr="00881DA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2D6F320"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 w:eastAsia="Times New Roman"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39D58A"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 w:eastAsia="Times New Roman" w:hAnsi="Arial" w:cs="Arial"/>
                <w:b/>
                <w:bCs/>
                <w:sz w:val="12"/>
                <w:szCs w:val="12"/>
              </w:rPr>
              <w:t xml:space="preserve">Sem. Hrs. </w:t>
            </w:r>
          </w:p>
        </w:tc>
      </w:tr>
      <w:tr w:rsidR="00881DA1" w:rsidRPr="00881DA1" w14:paraId="6030D441" w14:textId="77777777" w:rsidTr="00881DA1">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79817EC3"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 w:eastAsia="Times New Roman" w:hAnsi="Arial" w:cs="Arial"/>
                <w:b/>
                <w:bCs/>
                <w:sz w:val="12"/>
                <w:szCs w:val="12"/>
              </w:rPr>
              <w:t xml:space="preserve">Select eighteen hours from the following: </w:t>
            </w:r>
          </w:p>
          <w:p w14:paraId="77E8F3E0"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 w:eastAsia="Times New Roman" w:hAnsi="Arial" w:cs="Arial"/>
                <w:i/>
                <w:iCs/>
                <w:sz w:val="12"/>
                <w:szCs w:val="12"/>
              </w:rPr>
              <w:t xml:space="preserve">At least nine hours must be upper-level courses, and no more than six may be in the student’s major. </w:t>
            </w:r>
          </w:p>
          <w:p w14:paraId="3EE0CE16" w14:textId="28C00D89"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MT" w:eastAsia="Times New Roman" w:hAnsi="ArialMT" w:cs="Times New Roman"/>
                <w:sz w:val="12"/>
                <w:szCs w:val="12"/>
              </w:rPr>
              <w:lastRenderedPageBreak/>
              <w:t>WGS 3003, Sociology of Gender</w:t>
            </w:r>
            <w:r w:rsidRPr="00881DA1">
              <w:rPr>
                <w:rFonts w:ascii="ArialMT" w:eastAsia="Times New Roman" w:hAnsi="ArialMT" w:cs="Times New Roman"/>
                <w:sz w:val="12"/>
                <w:szCs w:val="12"/>
              </w:rPr>
              <w:br/>
              <w:t>WGS 3313, Sociology of Sexuality</w:t>
            </w:r>
            <w:r w:rsidRPr="00881DA1">
              <w:rPr>
                <w:rFonts w:ascii="ArialMT" w:eastAsia="Times New Roman" w:hAnsi="ArialMT" w:cs="Times New Roman"/>
                <w:sz w:val="12"/>
                <w:szCs w:val="12"/>
              </w:rPr>
              <w:br/>
              <w:t>WGS 3333, Women’s Health: Past, Present and Future</w:t>
            </w:r>
            <w:r w:rsidRPr="00881DA1">
              <w:rPr>
                <w:rFonts w:ascii="ArialMT" w:eastAsia="Times New Roman" w:hAnsi="ArialMT" w:cs="Times New Roman"/>
                <w:sz w:val="12"/>
                <w:szCs w:val="12"/>
              </w:rPr>
              <w:br/>
              <w:t>WGS 3373, Gender Communication</w:t>
            </w:r>
            <w:r w:rsidRPr="00881DA1">
              <w:rPr>
                <w:rFonts w:ascii="ArialMT" w:eastAsia="Times New Roman" w:hAnsi="ArialMT" w:cs="Times New Roman"/>
                <w:sz w:val="12"/>
                <w:szCs w:val="12"/>
              </w:rPr>
              <w:br/>
              <w:t>WGS 3693, United States Women’s History</w:t>
            </w:r>
            <w:r w:rsidRPr="00881DA1">
              <w:rPr>
                <w:rFonts w:ascii="ArialMT" w:eastAsia="Times New Roman" w:hAnsi="ArialMT" w:cs="Times New Roman"/>
                <w:sz w:val="12"/>
                <w:szCs w:val="12"/>
              </w:rPr>
              <w:br/>
              <w:t>WGS 3773, Topics in Feminist Philosophy</w:t>
            </w:r>
            <w:r w:rsidRPr="00881DA1">
              <w:rPr>
                <w:rFonts w:ascii="ArialMT" w:eastAsia="Times New Roman" w:hAnsi="ArialMT" w:cs="Times New Roman"/>
                <w:sz w:val="12"/>
                <w:szCs w:val="12"/>
              </w:rPr>
              <w:br/>
              <w:t xml:space="preserve">WGS 4123, Women </w:t>
            </w:r>
            <w:r w:rsidRPr="00881DA1">
              <w:rPr>
                <w:rFonts w:ascii="ArialMT" w:eastAsia="Times New Roman" w:hAnsi="ArialMT" w:cs="Times New Roman"/>
                <w:strike/>
                <w:color w:val="FF0000"/>
                <w:sz w:val="12"/>
                <w:szCs w:val="12"/>
              </w:rPr>
              <w:t>in</w:t>
            </w:r>
            <w:r w:rsidRPr="00881DA1">
              <w:rPr>
                <w:rFonts w:ascii="ArialMT" w:eastAsia="Times New Roman" w:hAnsi="ArialMT" w:cs="Times New Roman"/>
                <w:sz w:val="12"/>
                <w:szCs w:val="12"/>
              </w:rPr>
              <w:t xml:space="preserve"> </w:t>
            </w:r>
            <w:r w:rsidRPr="00881DA1">
              <w:rPr>
                <w:rFonts w:ascii="ArialMT" w:eastAsia="Times New Roman" w:hAnsi="ArialMT" w:cs="Times New Roman"/>
                <w:b/>
                <w:color w:val="0070C0"/>
              </w:rPr>
              <w:t>and</w:t>
            </w:r>
            <w:r>
              <w:rPr>
                <w:rFonts w:ascii="ArialMT" w:eastAsia="Times New Roman" w:hAnsi="ArialMT" w:cs="Times New Roman"/>
                <w:color w:val="0070C0"/>
                <w:sz w:val="12"/>
                <w:szCs w:val="12"/>
              </w:rPr>
              <w:t xml:space="preserve"> </w:t>
            </w:r>
            <w:r w:rsidRPr="00881DA1">
              <w:rPr>
                <w:rFonts w:ascii="ArialMT" w:eastAsia="Times New Roman" w:hAnsi="ArialMT" w:cs="Times New Roman"/>
                <w:sz w:val="12"/>
                <w:szCs w:val="12"/>
              </w:rPr>
              <w:t>Politics</w:t>
            </w:r>
            <w:r w:rsidRPr="00881DA1">
              <w:rPr>
                <w:rFonts w:ascii="ArialMT" w:eastAsia="Times New Roman" w:hAnsi="ArialMT" w:cs="Times New Roman"/>
                <w:sz w:val="12"/>
                <w:szCs w:val="12"/>
              </w:rPr>
              <w:br/>
              <w:t>WGS 4233, Gender and the Body in Modern and Contemporary Art WGS 4323, Race, Gender and Media</w:t>
            </w:r>
            <w:r w:rsidRPr="00881DA1">
              <w:rPr>
                <w:rFonts w:ascii="ArialMT" w:eastAsia="Times New Roman" w:hAnsi="ArialMT" w:cs="Times New Roman"/>
                <w:sz w:val="12"/>
                <w:szCs w:val="12"/>
              </w:rPr>
              <w:br/>
              <w:t>WGS 4453, Women Writers</w:t>
            </w:r>
            <w:r w:rsidRPr="00881DA1">
              <w:rPr>
                <w:rFonts w:ascii="ArialMT" w:eastAsia="Times New Roman" w:hAnsi="ArialMT" w:cs="Times New Roman"/>
                <w:sz w:val="12"/>
                <w:szCs w:val="12"/>
              </w:rPr>
              <w:br/>
              <w:t>WGS 4473, U.S. Southern Women’s History</w:t>
            </w:r>
            <w:r w:rsidRPr="00881DA1">
              <w:rPr>
                <w:rFonts w:ascii="ArialMT" w:eastAsia="Times New Roman" w:hAnsi="ArialMT" w:cs="Times New Roman"/>
                <w:sz w:val="12"/>
                <w:szCs w:val="12"/>
              </w:rPr>
              <w:br/>
              <w:t>WGS 4483, History of Sexuality in America</w:t>
            </w:r>
            <w:r w:rsidRPr="00881DA1">
              <w:rPr>
                <w:rFonts w:ascii="ArialMT" w:eastAsia="Times New Roman" w:hAnsi="ArialMT" w:cs="Times New Roman"/>
                <w:sz w:val="12"/>
                <w:szCs w:val="12"/>
              </w:rPr>
              <w:br/>
              <w:t>WGS 4743, Social and Political Philosophy</w:t>
            </w:r>
            <w:r w:rsidRPr="00881DA1">
              <w:rPr>
                <w:rFonts w:ascii="ArialMT" w:eastAsia="Times New Roman" w:hAnsi="ArialMT" w:cs="Times New Roman"/>
                <w:sz w:val="12"/>
                <w:szCs w:val="12"/>
              </w:rPr>
              <w:br/>
              <w:t xml:space="preserve">WGS 4763, Philosophy of Sex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514F099E"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MT" w:eastAsia="Times New Roman" w:hAnsi="ArialMT" w:cs="Times New Roman"/>
                <w:sz w:val="12"/>
                <w:szCs w:val="12"/>
              </w:rPr>
              <w:lastRenderedPageBreak/>
              <w:t xml:space="preserve">18 </w:t>
            </w:r>
          </w:p>
        </w:tc>
      </w:tr>
      <w:tr w:rsidR="00881DA1" w:rsidRPr="00881DA1" w14:paraId="69DD667C" w14:textId="77777777" w:rsidTr="00881DA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C4BA3FE"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CDF3413"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 w:eastAsia="Times New Roman" w:hAnsi="Arial" w:cs="Arial"/>
                <w:b/>
                <w:bCs/>
                <w:sz w:val="16"/>
                <w:szCs w:val="16"/>
              </w:rPr>
              <w:t xml:space="preserve">18 </w:t>
            </w:r>
          </w:p>
        </w:tc>
      </w:tr>
    </w:tbl>
    <w:p w14:paraId="6DB19BFB"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TimesNewRomanPS" w:eastAsia="Times New Roman" w:hAnsi="TimesNewRomanPS" w:cs="Times New Roman"/>
          <w:i/>
          <w:iCs/>
          <w:sz w:val="18"/>
          <w:szCs w:val="18"/>
        </w:rPr>
        <w:t xml:space="preserve">The bulletin can be accessed at https://www.astate.edu/a/registrar/students/bulletins/ </w:t>
      </w:r>
    </w:p>
    <w:p w14:paraId="51B9CC77" w14:textId="77777777" w:rsidR="00881DA1" w:rsidRPr="00881DA1" w:rsidRDefault="00881DA1" w:rsidP="00881DA1">
      <w:pPr>
        <w:spacing w:before="100" w:beforeAutospacing="1" w:after="100" w:afterAutospacing="1" w:line="240" w:lineRule="auto"/>
        <w:rPr>
          <w:rFonts w:ascii="Times New Roman" w:eastAsia="Times New Roman" w:hAnsi="Times New Roman" w:cs="Times New Roman"/>
          <w:sz w:val="24"/>
          <w:szCs w:val="24"/>
        </w:rPr>
      </w:pPr>
      <w:r w:rsidRPr="00881DA1">
        <w:rPr>
          <w:rFonts w:ascii="ArialMT" w:eastAsia="Times New Roman" w:hAnsi="ArialMT" w:cs="Times New Roman"/>
          <w:sz w:val="16"/>
          <w:szCs w:val="16"/>
        </w:rPr>
        <w:t xml:space="preserve">260 </w:t>
      </w:r>
    </w:p>
    <w:p w14:paraId="0AAB40DE" w14:textId="77777777" w:rsidR="00D065B8" w:rsidRPr="00D065B8" w:rsidRDefault="00D065B8" w:rsidP="00A20B16">
      <w:pPr>
        <w:pStyle w:val="NormalWeb"/>
        <w:rPr>
          <w:rFonts w:ascii="Arial" w:hAnsi="Arial" w:cs="Arial"/>
          <w:b/>
        </w:rPr>
      </w:pPr>
    </w:p>
    <w:p w14:paraId="44330121" w14:textId="77777777" w:rsidR="00A20B16" w:rsidRPr="00A20B16" w:rsidRDefault="00A20B16">
      <w:pPr>
        <w:rPr>
          <w:rFonts w:ascii="Arial" w:hAnsi="Arial" w:cs="Arial"/>
          <w:b/>
          <w:sz w:val="24"/>
          <w:szCs w:val="24"/>
        </w:rPr>
      </w:pPr>
    </w:p>
    <w:sectPr w:rsidR="00A20B16" w:rsidRPr="00A20B16"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57F93" w14:textId="77777777" w:rsidR="00EA54E9" w:rsidRDefault="00EA54E9" w:rsidP="00AF3758">
      <w:pPr>
        <w:spacing w:after="0" w:line="240" w:lineRule="auto"/>
      </w:pPr>
      <w:r>
        <w:separator/>
      </w:r>
    </w:p>
  </w:endnote>
  <w:endnote w:type="continuationSeparator" w:id="0">
    <w:p w14:paraId="0798FCF2" w14:textId="77777777" w:rsidR="00EA54E9" w:rsidRDefault="00EA54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BookAntiqua">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701C5D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546">
      <w:rPr>
        <w:rStyle w:val="PageNumber"/>
        <w:noProof/>
      </w:rPr>
      <w:t>9</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AFD8" w14:textId="77777777" w:rsidR="00EA54E9" w:rsidRDefault="00EA54E9" w:rsidP="00AF3758">
      <w:pPr>
        <w:spacing w:after="0" w:line="240" w:lineRule="auto"/>
      </w:pPr>
      <w:r>
        <w:separator/>
      </w:r>
    </w:p>
  </w:footnote>
  <w:footnote w:type="continuationSeparator" w:id="0">
    <w:p w14:paraId="19072F64" w14:textId="77777777" w:rsidR="00EA54E9" w:rsidRDefault="00EA54E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B1219"/>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0A4F"/>
    <w:rsid w:val="002277EA"/>
    <w:rsid w:val="002315B0"/>
    <w:rsid w:val="002403C4"/>
    <w:rsid w:val="00254447"/>
    <w:rsid w:val="00261ACE"/>
    <w:rsid w:val="00265C17"/>
    <w:rsid w:val="0028351D"/>
    <w:rsid w:val="00283525"/>
    <w:rsid w:val="002A6E28"/>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24F52"/>
    <w:rsid w:val="00434AA5"/>
    <w:rsid w:val="00472873"/>
    <w:rsid w:val="00473252"/>
    <w:rsid w:val="00474C39"/>
    <w:rsid w:val="00487771"/>
    <w:rsid w:val="0049675B"/>
    <w:rsid w:val="004A211B"/>
    <w:rsid w:val="004A7706"/>
    <w:rsid w:val="004C4123"/>
    <w:rsid w:val="004E0578"/>
    <w:rsid w:val="004F3C87"/>
    <w:rsid w:val="00526078"/>
    <w:rsid w:val="00526B81"/>
    <w:rsid w:val="005348A2"/>
    <w:rsid w:val="00547433"/>
    <w:rsid w:val="00556E69"/>
    <w:rsid w:val="00564F13"/>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81DA1"/>
    <w:rsid w:val="00895557"/>
    <w:rsid w:val="008A1AC6"/>
    <w:rsid w:val="008C6881"/>
    <w:rsid w:val="008C6D7B"/>
    <w:rsid w:val="008C703B"/>
    <w:rsid w:val="008E6C1C"/>
    <w:rsid w:val="00903AB9"/>
    <w:rsid w:val="009053D1"/>
    <w:rsid w:val="00916FCA"/>
    <w:rsid w:val="00920204"/>
    <w:rsid w:val="00962018"/>
    <w:rsid w:val="0097195B"/>
    <w:rsid w:val="00976B5B"/>
    <w:rsid w:val="00983ADC"/>
    <w:rsid w:val="00984490"/>
    <w:rsid w:val="009A529F"/>
    <w:rsid w:val="009E1024"/>
    <w:rsid w:val="009F7C66"/>
    <w:rsid w:val="00A01035"/>
    <w:rsid w:val="00A0329C"/>
    <w:rsid w:val="00A16BB1"/>
    <w:rsid w:val="00A20B16"/>
    <w:rsid w:val="00A215ED"/>
    <w:rsid w:val="00A5089E"/>
    <w:rsid w:val="00A56D36"/>
    <w:rsid w:val="00A966C5"/>
    <w:rsid w:val="00AA702B"/>
    <w:rsid w:val="00AB1E3D"/>
    <w:rsid w:val="00AB5523"/>
    <w:rsid w:val="00AD0B66"/>
    <w:rsid w:val="00AF3758"/>
    <w:rsid w:val="00AF3C6A"/>
    <w:rsid w:val="00AF68E8"/>
    <w:rsid w:val="00B054E5"/>
    <w:rsid w:val="00B134C2"/>
    <w:rsid w:val="00B1628A"/>
    <w:rsid w:val="00B17546"/>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0EE2"/>
    <w:rsid w:val="00CE6F34"/>
    <w:rsid w:val="00D065B8"/>
    <w:rsid w:val="00D0686A"/>
    <w:rsid w:val="00D20B84"/>
    <w:rsid w:val="00D51205"/>
    <w:rsid w:val="00D57716"/>
    <w:rsid w:val="00D67AC4"/>
    <w:rsid w:val="00D7370A"/>
    <w:rsid w:val="00D9428B"/>
    <w:rsid w:val="00D979DD"/>
    <w:rsid w:val="00E1681D"/>
    <w:rsid w:val="00E322A3"/>
    <w:rsid w:val="00E41F8D"/>
    <w:rsid w:val="00E45868"/>
    <w:rsid w:val="00E46A0B"/>
    <w:rsid w:val="00E70B06"/>
    <w:rsid w:val="00E83D6F"/>
    <w:rsid w:val="00E90913"/>
    <w:rsid w:val="00EA54E9"/>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A7E10"/>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1C1F945-BA3D-4086-ACCF-4F9BE674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A20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3977">
      <w:bodyDiv w:val="1"/>
      <w:marLeft w:val="0"/>
      <w:marRight w:val="0"/>
      <w:marTop w:val="0"/>
      <w:marBottom w:val="0"/>
      <w:divBdr>
        <w:top w:val="none" w:sz="0" w:space="0" w:color="auto"/>
        <w:left w:val="none" w:sz="0" w:space="0" w:color="auto"/>
        <w:bottom w:val="none" w:sz="0" w:space="0" w:color="auto"/>
        <w:right w:val="none" w:sz="0" w:space="0" w:color="auto"/>
      </w:divBdr>
      <w:divsChild>
        <w:div w:id="2039352945">
          <w:marLeft w:val="0"/>
          <w:marRight w:val="0"/>
          <w:marTop w:val="0"/>
          <w:marBottom w:val="0"/>
          <w:divBdr>
            <w:top w:val="none" w:sz="0" w:space="0" w:color="auto"/>
            <w:left w:val="none" w:sz="0" w:space="0" w:color="auto"/>
            <w:bottom w:val="none" w:sz="0" w:space="0" w:color="auto"/>
            <w:right w:val="none" w:sz="0" w:space="0" w:color="auto"/>
          </w:divBdr>
          <w:divsChild>
            <w:div w:id="1260408519">
              <w:marLeft w:val="0"/>
              <w:marRight w:val="0"/>
              <w:marTop w:val="0"/>
              <w:marBottom w:val="0"/>
              <w:divBdr>
                <w:top w:val="none" w:sz="0" w:space="0" w:color="auto"/>
                <w:left w:val="none" w:sz="0" w:space="0" w:color="auto"/>
                <w:bottom w:val="none" w:sz="0" w:space="0" w:color="auto"/>
                <w:right w:val="none" w:sz="0" w:space="0" w:color="auto"/>
              </w:divBdr>
              <w:divsChild>
                <w:div w:id="927469681">
                  <w:marLeft w:val="0"/>
                  <w:marRight w:val="0"/>
                  <w:marTop w:val="0"/>
                  <w:marBottom w:val="0"/>
                  <w:divBdr>
                    <w:top w:val="none" w:sz="0" w:space="0" w:color="auto"/>
                    <w:left w:val="none" w:sz="0" w:space="0" w:color="auto"/>
                    <w:bottom w:val="none" w:sz="0" w:space="0" w:color="auto"/>
                    <w:right w:val="none" w:sz="0" w:space="0" w:color="auto"/>
                  </w:divBdr>
                </w:div>
              </w:divsChild>
            </w:div>
            <w:div w:id="201289765">
              <w:marLeft w:val="0"/>
              <w:marRight w:val="0"/>
              <w:marTop w:val="0"/>
              <w:marBottom w:val="0"/>
              <w:divBdr>
                <w:top w:val="none" w:sz="0" w:space="0" w:color="auto"/>
                <w:left w:val="none" w:sz="0" w:space="0" w:color="auto"/>
                <w:bottom w:val="none" w:sz="0" w:space="0" w:color="auto"/>
                <w:right w:val="none" w:sz="0" w:space="0" w:color="auto"/>
              </w:divBdr>
              <w:divsChild>
                <w:div w:id="955872428">
                  <w:marLeft w:val="0"/>
                  <w:marRight w:val="0"/>
                  <w:marTop w:val="0"/>
                  <w:marBottom w:val="0"/>
                  <w:divBdr>
                    <w:top w:val="none" w:sz="0" w:space="0" w:color="auto"/>
                    <w:left w:val="none" w:sz="0" w:space="0" w:color="auto"/>
                    <w:bottom w:val="none" w:sz="0" w:space="0" w:color="auto"/>
                    <w:right w:val="none" w:sz="0" w:space="0" w:color="auto"/>
                  </w:divBdr>
                </w:div>
              </w:divsChild>
            </w:div>
            <w:div w:id="2016150579">
              <w:marLeft w:val="0"/>
              <w:marRight w:val="0"/>
              <w:marTop w:val="0"/>
              <w:marBottom w:val="0"/>
              <w:divBdr>
                <w:top w:val="none" w:sz="0" w:space="0" w:color="auto"/>
                <w:left w:val="none" w:sz="0" w:space="0" w:color="auto"/>
                <w:bottom w:val="none" w:sz="0" w:space="0" w:color="auto"/>
                <w:right w:val="none" w:sz="0" w:space="0" w:color="auto"/>
              </w:divBdr>
              <w:divsChild>
                <w:div w:id="1709523665">
                  <w:marLeft w:val="0"/>
                  <w:marRight w:val="0"/>
                  <w:marTop w:val="0"/>
                  <w:marBottom w:val="0"/>
                  <w:divBdr>
                    <w:top w:val="none" w:sz="0" w:space="0" w:color="auto"/>
                    <w:left w:val="none" w:sz="0" w:space="0" w:color="auto"/>
                    <w:bottom w:val="none" w:sz="0" w:space="0" w:color="auto"/>
                    <w:right w:val="none" w:sz="0" w:space="0" w:color="auto"/>
                  </w:divBdr>
                </w:div>
              </w:divsChild>
            </w:div>
            <w:div w:id="150563485">
              <w:marLeft w:val="0"/>
              <w:marRight w:val="0"/>
              <w:marTop w:val="0"/>
              <w:marBottom w:val="0"/>
              <w:divBdr>
                <w:top w:val="none" w:sz="0" w:space="0" w:color="auto"/>
                <w:left w:val="none" w:sz="0" w:space="0" w:color="auto"/>
                <w:bottom w:val="none" w:sz="0" w:space="0" w:color="auto"/>
                <w:right w:val="none" w:sz="0" w:space="0" w:color="auto"/>
              </w:divBdr>
              <w:divsChild>
                <w:div w:id="758907511">
                  <w:marLeft w:val="0"/>
                  <w:marRight w:val="0"/>
                  <w:marTop w:val="0"/>
                  <w:marBottom w:val="0"/>
                  <w:divBdr>
                    <w:top w:val="none" w:sz="0" w:space="0" w:color="auto"/>
                    <w:left w:val="none" w:sz="0" w:space="0" w:color="auto"/>
                    <w:bottom w:val="none" w:sz="0" w:space="0" w:color="auto"/>
                    <w:right w:val="none" w:sz="0" w:space="0" w:color="auto"/>
                  </w:divBdr>
                </w:div>
              </w:divsChild>
            </w:div>
            <w:div w:id="1158229771">
              <w:marLeft w:val="0"/>
              <w:marRight w:val="0"/>
              <w:marTop w:val="0"/>
              <w:marBottom w:val="0"/>
              <w:divBdr>
                <w:top w:val="none" w:sz="0" w:space="0" w:color="auto"/>
                <w:left w:val="none" w:sz="0" w:space="0" w:color="auto"/>
                <w:bottom w:val="none" w:sz="0" w:space="0" w:color="auto"/>
                <w:right w:val="none" w:sz="0" w:space="0" w:color="auto"/>
              </w:divBdr>
              <w:divsChild>
                <w:div w:id="692536256">
                  <w:marLeft w:val="0"/>
                  <w:marRight w:val="0"/>
                  <w:marTop w:val="0"/>
                  <w:marBottom w:val="0"/>
                  <w:divBdr>
                    <w:top w:val="none" w:sz="0" w:space="0" w:color="auto"/>
                    <w:left w:val="none" w:sz="0" w:space="0" w:color="auto"/>
                    <w:bottom w:val="none" w:sz="0" w:space="0" w:color="auto"/>
                    <w:right w:val="none" w:sz="0" w:space="0" w:color="auto"/>
                  </w:divBdr>
                </w:div>
              </w:divsChild>
            </w:div>
            <w:div w:id="744566912">
              <w:marLeft w:val="0"/>
              <w:marRight w:val="0"/>
              <w:marTop w:val="0"/>
              <w:marBottom w:val="0"/>
              <w:divBdr>
                <w:top w:val="none" w:sz="0" w:space="0" w:color="auto"/>
                <w:left w:val="none" w:sz="0" w:space="0" w:color="auto"/>
                <w:bottom w:val="none" w:sz="0" w:space="0" w:color="auto"/>
                <w:right w:val="none" w:sz="0" w:space="0" w:color="auto"/>
              </w:divBdr>
              <w:divsChild>
                <w:div w:id="1209613664">
                  <w:marLeft w:val="0"/>
                  <w:marRight w:val="0"/>
                  <w:marTop w:val="0"/>
                  <w:marBottom w:val="0"/>
                  <w:divBdr>
                    <w:top w:val="none" w:sz="0" w:space="0" w:color="auto"/>
                    <w:left w:val="none" w:sz="0" w:space="0" w:color="auto"/>
                    <w:bottom w:val="none" w:sz="0" w:space="0" w:color="auto"/>
                    <w:right w:val="none" w:sz="0" w:space="0" w:color="auto"/>
                  </w:divBdr>
                </w:div>
              </w:divsChild>
            </w:div>
            <w:div w:id="681467990">
              <w:marLeft w:val="0"/>
              <w:marRight w:val="0"/>
              <w:marTop w:val="0"/>
              <w:marBottom w:val="0"/>
              <w:divBdr>
                <w:top w:val="none" w:sz="0" w:space="0" w:color="auto"/>
                <w:left w:val="none" w:sz="0" w:space="0" w:color="auto"/>
                <w:bottom w:val="none" w:sz="0" w:space="0" w:color="auto"/>
                <w:right w:val="none" w:sz="0" w:space="0" w:color="auto"/>
              </w:divBdr>
              <w:divsChild>
                <w:div w:id="656034472">
                  <w:marLeft w:val="0"/>
                  <w:marRight w:val="0"/>
                  <w:marTop w:val="0"/>
                  <w:marBottom w:val="0"/>
                  <w:divBdr>
                    <w:top w:val="none" w:sz="0" w:space="0" w:color="auto"/>
                    <w:left w:val="none" w:sz="0" w:space="0" w:color="auto"/>
                    <w:bottom w:val="none" w:sz="0" w:space="0" w:color="auto"/>
                    <w:right w:val="none" w:sz="0" w:space="0" w:color="auto"/>
                  </w:divBdr>
                </w:div>
              </w:divsChild>
            </w:div>
            <w:div w:id="1640259358">
              <w:marLeft w:val="0"/>
              <w:marRight w:val="0"/>
              <w:marTop w:val="0"/>
              <w:marBottom w:val="0"/>
              <w:divBdr>
                <w:top w:val="none" w:sz="0" w:space="0" w:color="auto"/>
                <w:left w:val="none" w:sz="0" w:space="0" w:color="auto"/>
                <w:bottom w:val="none" w:sz="0" w:space="0" w:color="auto"/>
                <w:right w:val="none" w:sz="0" w:space="0" w:color="auto"/>
              </w:divBdr>
              <w:divsChild>
                <w:div w:id="775488051">
                  <w:marLeft w:val="0"/>
                  <w:marRight w:val="0"/>
                  <w:marTop w:val="0"/>
                  <w:marBottom w:val="0"/>
                  <w:divBdr>
                    <w:top w:val="none" w:sz="0" w:space="0" w:color="auto"/>
                    <w:left w:val="none" w:sz="0" w:space="0" w:color="auto"/>
                    <w:bottom w:val="none" w:sz="0" w:space="0" w:color="auto"/>
                    <w:right w:val="none" w:sz="0" w:space="0" w:color="auto"/>
                  </w:divBdr>
                </w:div>
              </w:divsChild>
            </w:div>
            <w:div w:id="1169908289">
              <w:marLeft w:val="0"/>
              <w:marRight w:val="0"/>
              <w:marTop w:val="0"/>
              <w:marBottom w:val="0"/>
              <w:divBdr>
                <w:top w:val="none" w:sz="0" w:space="0" w:color="auto"/>
                <w:left w:val="none" w:sz="0" w:space="0" w:color="auto"/>
                <w:bottom w:val="none" w:sz="0" w:space="0" w:color="auto"/>
                <w:right w:val="none" w:sz="0" w:space="0" w:color="auto"/>
              </w:divBdr>
              <w:divsChild>
                <w:div w:id="7989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5913">
      <w:bodyDiv w:val="1"/>
      <w:marLeft w:val="0"/>
      <w:marRight w:val="0"/>
      <w:marTop w:val="0"/>
      <w:marBottom w:val="0"/>
      <w:divBdr>
        <w:top w:val="none" w:sz="0" w:space="0" w:color="auto"/>
        <w:left w:val="none" w:sz="0" w:space="0" w:color="auto"/>
        <w:bottom w:val="none" w:sz="0" w:space="0" w:color="auto"/>
        <w:right w:val="none" w:sz="0" w:space="0" w:color="auto"/>
      </w:divBdr>
      <w:divsChild>
        <w:div w:id="1698846149">
          <w:marLeft w:val="0"/>
          <w:marRight w:val="0"/>
          <w:marTop w:val="0"/>
          <w:marBottom w:val="0"/>
          <w:divBdr>
            <w:top w:val="none" w:sz="0" w:space="0" w:color="auto"/>
            <w:left w:val="none" w:sz="0" w:space="0" w:color="auto"/>
            <w:bottom w:val="none" w:sz="0" w:space="0" w:color="auto"/>
            <w:right w:val="none" w:sz="0" w:space="0" w:color="auto"/>
          </w:divBdr>
          <w:divsChild>
            <w:div w:id="1085346256">
              <w:marLeft w:val="0"/>
              <w:marRight w:val="0"/>
              <w:marTop w:val="0"/>
              <w:marBottom w:val="0"/>
              <w:divBdr>
                <w:top w:val="none" w:sz="0" w:space="0" w:color="auto"/>
                <w:left w:val="none" w:sz="0" w:space="0" w:color="auto"/>
                <w:bottom w:val="none" w:sz="0" w:space="0" w:color="auto"/>
                <w:right w:val="none" w:sz="0" w:space="0" w:color="auto"/>
              </w:divBdr>
              <w:divsChild>
                <w:div w:id="1784617807">
                  <w:marLeft w:val="0"/>
                  <w:marRight w:val="0"/>
                  <w:marTop w:val="0"/>
                  <w:marBottom w:val="0"/>
                  <w:divBdr>
                    <w:top w:val="none" w:sz="0" w:space="0" w:color="auto"/>
                    <w:left w:val="none" w:sz="0" w:space="0" w:color="auto"/>
                    <w:bottom w:val="none" w:sz="0" w:space="0" w:color="auto"/>
                    <w:right w:val="none" w:sz="0" w:space="0" w:color="auto"/>
                  </w:divBdr>
                </w:div>
              </w:divsChild>
            </w:div>
            <w:div w:id="2087266720">
              <w:marLeft w:val="0"/>
              <w:marRight w:val="0"/>
              <w:marTop w:val="0"/>
              <w:marBottom w:val="0"/>
              <w:divBdr>
                <w:top w:val="none" w:sz="0" w:space="0" w:color="auto"/>
                <w:left w:val="none" w:sz="0" w:space="0" w:color="auto"/>
                <w:bottom w:val="none" w:sz="0" w:space="0" w:color="auto"/>
                <w:right w:val="none" w:sz="0" w:space="0" w:color="auto"/>
              </w:divBdr>
              <w:divsChild>
                <w:div w:id="15036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4740">
      <w:bodyDiv w:val="1"/>
      <w:marLeft w:val="0"/>
      <w:marRight w:val="0"/>
      <w:marTop w:val="0"/>
      <w:marBottom w:val="0"/>
      <w:divBdr>
        <w:top w:val="none" w:sz="0" w:space="0" w:color="auto"/>
        <w:left w:val="none" w:sz="0" w:space="0" w:color="auto"/>
        <w:bottom w:val="none" w:sz="0" w:space="0" w:color="auto"/>
        <w:right w:val="none" w:sz="0" w:space="0" w:color="auto"/>
      </w:divBdr>
      <w:divsChild>
        <w:div w:id="622268805">
          <w:marLeft w:val="0"/>
          <w:marRight w:val="0"/>
          <w:marTop w:val="0"/>
          <w:marBottom w:val="0"/>
          <w:divBdr>
            <w:top w:val="none" w:sz="0" w:space="0" w:color="auto"/>
            <w:left w:val="none" w:sz="0" w:space="0" w:color="auto"/>
            <w:bottom w:val="none" w:sz="0" w:space="0" w:color="auto"/>
            <w:right w:val="none" w:sz="0" w:space="0" w:color="auto"/>
          </w:divBdr>
          <w:divsChild>
            <w:div w:id="1009453578">
              <w:marLeft w:val="0"/>
              <w:marRight w:val="0"/>
              <w:marTop w:val="0"/>
              <w:marBottom w:val="0"/>
              <w:divBdr>
                <w:top w:val="none" w:sz="0" w:space="0" w:color="auto"/>
                <w:left w:val="none" w:sz="0" w:space="0" w:color="auto"/>
                <w:bottom w:val="none" w:sz="0" w:space="0" w:color="auto"/>
                <w:right w:val="none" w:sz="0" w:space="0" w:color="auto"/>
              </w:divBdr>
              <w:divsChild>
                <w:div w:id="431702446">
                  <w:marLeft w:val="0"/>
                  <w:marRight w:val="0"/>
                  <w:marTop w:val="0"/>
                  <w:marBottom w:val="0"/>
                  <w:divBdr>
                    <w:top w:val="none" w:sz="0" w:space="0" w:color="auto"/>
                    <w:left w:val="none" w:sz="0" w:space="0" w:color="auto"/>
                    <w:bottom w:val="none" w:sz="0" w:space="0" w:color="auto"/>
                    <w:right w:val="none" w:sz="0" w:space="0" w:color="auto"/>
                  </w:divBdr>
                </w:div>
              </w:divsChild>
            </w:div>
            <w:div w:id="341661384">
              <w:marLeft w:val="0"/>
              <w:marRight w:val="0"/>
              <w:marTop w:val="0"/>
              <w:marBottom w:val="0"/>
              <w:divBdr>
                <w:top w:val="none" w:sz="0" w:space="0" w:color="auto"/>
                <w:left w:val="none" w:sz="0" w:space="0" w:color="auto"/>
                <w:bottom w:val="none" w:sz="0" w:space="0" w:color="auto"/>
                <w:right w:val="none" w:sz="0" w:space="0" w:color="auto"/>
              </w:divBdr>
              <w:divsChild>
                <w:div w:id="624045400">
                  <w:marLeft w:val="0"/>
                  <w:marRight w:val="0"/>
                  <w:marTop w:val="0"/>
                  <w:marBottom w:val="0"/>
                  <w:divBdr>
                    <w:top w:val="none" w:sz="0" w:space="0" w:color="auto"/>
                    <w:left w:val="none" w:sz="0" w:space="0" w:color="auto"/>
                    <w:bottom w:val="none" w:sz="0" w:space="0" w:color="auto"/>
                    <w:right w:val="none" w:sz="0" w:space="0" w:color="auto"/>
                  </w:divBdr>
                </w:div>
                <w:div w:id="567113066">
                  <w:marLeft w:val="0"/>
                  <w:marRight w:val="0"/>
                  <w:marTop w:val="0"/>
                  <w:marBottom w:val="0"/>
                  <w:divBdr>
                    <w:top w:val="none" w:sz="0" w:space="0" w:color="auto"/>
                    <w:left w:val="none" w:sz="0" w:space="0" w:color="auto"/>
                    <w:bottom w:val="none" w:sz="0" w:space="0" w:color="auto"/>
                    <w:right w:val="none" w:sz="0" w:space="0" w:color="auto"/>
                  </w:divBdr>
                </w:div>
              </w:divsChild>
            </w:div>
            <w:div w:id="759108556">
              <w:marLeft w:val="0"/>
              <w:marRight w:val="0"/>
              <w:marTop w:val="0"/>
              <w:marBottom w:val="0"/>
              <w:divBdr>
                <w:top w:val="none" w:sz="0" w:space="0" w:color="auto"/>
                <w:left w:val="none" w:sz="0" w:space="0" w:color="auto"/>
                <w:bottom w:val="none" w:sz="0" w:space="0" w:color="auto"/>
                <w:right w:val="none" w:sz="0" w:space="0" w:color="auto"/>
              </w:divBdr>
              <w:divsChild>
                <w:div w:id="1209800346">
                  <w:marLeft w:val="0"/>
                  <w:marRight w:val="0"/>
                  <w:marTop w:val="0"/>
                  <w:marBottom w:val="0"/>
                  <w:divBdr>
                    <w:top w:val="none" w:sz="0" w:space="0" w:color="auto"/>
                    <w:left w:val="none" w:sz="0" w:space="0" w:color="auto"/>
                    <w:bottom w:val="none" w:sz="0" w:space="0" w:color="auto"/>
                    <w:right w:val="none" w:sz="0" w:space="0" w:color="auto"/>
                  </w:divBdr>
                </w:div>
              </w:divsChild>
            </w:div>
            <w:div w:id="2130779506">
              <w:marLeft w:val="0"/>
              <w:marRight w:val="0"/>
              <w:marTop w:val="0"/>
              <w:marBottom w:val="0"/>
              <w:divBdr>
                <w:top w:val="none" w:sz="0" w:space="0" w:color="auto"/>
                <w:left w:val="none" w:sz="0" w:space="0" w:color="auto"/>
                <w:bottom w:val="none" w:sz="0" w:space="0" w:color="auto"/>
                <w:right w:val="none" w:sz="0" w:space="0" w:color="auto"/>
              </w:divBdr>
              <w:divsChild>
                <w:div w:id="2841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2503B3EB87F0419ABB2EE9BC7403D2D8"/>
        <w:category>
          <w:name w:val="General"/>
          <w:gallery w:val="placeholder"/>
        </w:category>
        <w:types>
          <w:type w:val="bbPlcHdr"/>
        </w:types>
        <w:behaviors>
          <w:behavior w:val="content"/>
        </w:behaviors>
        <w:guid w:val="{97A8571D-EB97-4255-8329-E6F1406F1853}"/>
      </w:docPartPr>
      <w:docPartBody>
        <w:p w:rsidR="00926269" w:rsidRDefault="00EF009B" w:rsidP="00EF009B">
          <w:pPr>
            <w:pStyle w:val="2503B3EB87F0419ABB2EE9BC7403D2D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BookAntiqua">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C2E9E"/>
    <w:rsid w:val="002D64D6"/>
    <w:rsid w:val="0032383A"/>
    <w:rsid w:val="00337484"/>
    <w:rsid w:val="00416344"/>
    <w:rsid w:val="00436B57"/>
    <w:rsid w:val="0046115F"/>
    <w:rsid w:val="004E1A75"/>
    <w:rsid w:val="00576003"/>
    <w:rsid w:val="00587536"/>
    <w:rsid w:val="005B38EE"/>
    <w:rsid w:val="005D5D2F"/>
    <w:rsid w:val="00605C35"/>
    <w:rsid w:val="00623293"/>
    <w:rsid w:val="00654E35"/>
    <w:rsid w:val="006B45E3"/>
    <w:rsid w:val="006C3910"/>
    <w:rsid w:val="008822A5"/>
    <w:rsid w:val="00891F77"/>
    <w:rsid w:val="00926269"/>
    <w:rsid w:val="00935325"/>
    <w:rsid w:val="009529CD"/>
    <w:rsid w:val="009D439F"/>
    <w:rsid w:val="00A20583"/>
    <w:rsid w:val="00A8666C"/>
    <w:rsid w:val="00AD5D56"/>
    <w:rsid w:val="00B04876"/>
    <w:rsid w:val="00B2559E"/>
    <w:rsid w:val="00B46AFF"/>
    <w:rsid w:val="00B72454"/>
    <w:rsid w:val="00BA0596"/>
    <w:rsid w:val="00BC7B92"/>
    <w:rsid w:val="00BE0E7B"/>
    <w:rsid w:val="00CA1BD6"/>
    <w:rsid w:val="00CB25D5"/>
    <w:rsid w:val="00CD4EF8"/>
    <w:rsid w:val="00D87B77"/>
    <w:rsid w:val="00DD12EE"/>
    <w:rsid w:val="00E83BF4"/>
    <w:rsid w:val="00EF009B"/>
    <w:rsid w:val="00F0343A"/>
    <w:rsid w:val="00F203C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2503B3EB87F0419ABB2EE9BC7403D2D8">
    <w:name w:val="2503B3EB87F0419ABB2EE9BC7403D2D8"/>
    <w:rsid w:val="00EF00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1F90-47B2-F746-B8FC-7E3C94D9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2015-01-29T22:33:00Z</cp:lastPrinted>
  <dcterms:created xsi:type="dcterms:W3CDTF">2019-02-04T14:38:00Z</dcterms:created>
  <dcterms:modified xsi:type="dcterms:W3CDTF">2019-02-20T20:22:00Z</dcterms:modified>
</cp:coreProperties>
</file>