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D8BFDEB" w:rsidR="00001C04" w:rsidRPr="008426D1" w:rsidRDefault="00E30ED2" w:rsidP="000A19E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A19E6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E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E30ED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997A311" w:rsidR="00001C04" w:rsidRPr="008426D1" w:rsidRDefault="00E30E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3BA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413BA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E30E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0766D80" w:rsidR="004C4ADF" w:rsidRDefault="00E30E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0A19E6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19E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E30E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4832BF8C" w:rsidR="00D66C39" w:rsidRPr="008426D1" w:rsidRDefault="00E30E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887FC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7FC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887FC7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E30E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E843A60" w:rsidR="00D66C39" w:rsidRPr="008426D1" w:rsidRDefault="00E30ED2" w:rsidP="00642C9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2C9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A957557" w:rsidR="00D66C39" w:rsidRPr="008426D1" w:rsidRDefault="00E30E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3D7B38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7B3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E30ED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E30ED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71FBAEC0" w:rsidR="00A865C3" w:rsidRDefault="00933CA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3413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29519A4B" w:rsidR="00A865C3" w:rsidRDefault="00933CA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3CA3">
              <w:rPr>
                <w:rFonts w:asciiTheme="majorHAnsi" w:hAnsiTheme="majorHAnsi" w:cs="Arial"/>
                <w:b/>
                <w:sz w:val="20"/>
                <w:szCs w:val="20"/>
              </w:rPr>
              <w:t>Materials Properties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4885E7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19F3A32" w:rsidR="00A865C3" w:rsidRDefault="00933CA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3CA3">
              <w:rPr>
                <w:rFonts w:asciiTheme="majorHAnsi" w:hAnsiTheme="majorHAnsi" w:cs="Arial"/>
                <w:b/>
                <w:sz w:val="20"/>
                <w:szCs w:val="20"/>
              </w:rPr>
              <w:t xml:space="preserve">The basic principles behind processing and manufacturing of materials </w:t>
            </w:r>
            <w:r w:rsidR="00217566">
              <w:rPr>
                <w:rFonts w:asciiTheme="majorHAnsi" w:hAnsiTheme="majorHAnsi" w:cs="Arial"/>
                <w:b/>
                <w:sz w:val="20"/>
                <w:szCs w:val="20"/>
              </w:rPr>
              <w:t>are</w:t>
            </w:r>
            <w:r w:rsidRPr="00933CA3">
              <w:rPr>
                <w:rFonts w:asciiTheme="majorHAnsi" w:hAnsiTheme="majorHAnsi" w:cs="Arial"/>
                <w:b/>
                <w:sz w:val="20"/>
                <w:szCs w:val="20"/>
              </w:rPr>
              <w:t xml:space="preserve"> reviewed. These principles </w:t>
            </w:r>
            <w:r w:rsidR="00217566">
              <w:rPr>
                <w:rFonts w:asciiTheme="majorHAnsi" w:hAnsiTheme="majorHAnsi" w:cs="Arial"/>
                <w:b/>
                <w:sz w:val="20"/>
                <w:szCs w:val="20"/>
              </w:rPr>
              <w:t>are</w:t>
            </w:r>
            <w:r w:rsidRPr="00933CA3">
              <w:rPr>
                <w:rFonts w:asciiTheme="majorHAnsi" w:hAnsiTheme="majorHAnsi" w:cs="Arial"/>
                <w:b/>
                <w:sz w:val="20"/>
                <w:szCs w:val="20"/>
              </w:rPr>
              <w:t xml:space="preserve"> utilized in a systematic manner for the manufacturing of </w:t>
            </w:r>
            <w:r w:rsidR="00B355BA"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Pr="00933CA3">
              <w:rPr>
                <w:rFonts w:asciiTheme="majorHAnsi" w:hAnsiTheme="majorHAnsi" w:cs="Arial"/>
                <w:b/>
                <w:sz w:val="20"/>
                <w:szCs w:val="20"/>
              </w:rPr>
              <w:t>echanical components</w:t>
            </w:r>
            <w:r w:rsidR="00497E06" w:rsidRPr="00497E06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E30ED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54223F3" w:rsidR="00A966C5" w:rsidRPr="008426D1" w:rsidRDefault="00E30ED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933CA3" w:rsidRPr="00933CA3">
            <w:rPr>
              <w:rFonts w:asciiTheme="majorHAnsi" w:hAnsiTheme="majorHAnsi" w:cs="Arial"/>
              <w:sz w:val="20"/>
              <w:szCs w:val="20"/>
            </w:rPr>
            <w:t xml:space="preserve">C or better in CHEM 1013 </w:t>
          </w:r>
          <w:r w:rsidR="00933CA3">
            <w:rPr>
              <w:rFonts w:asciiTheme="majorHAnsi" w:hAnsiTheme="majorHAnsi" w:cs="Arial"/>
              <w:sz w:val="20"/>
              <w:szCs w:val="20"/>
            </w:rPr>
            <w:t xml:space="preserve">and </w:t>
          </w:r>
          <w:r w:rsidR="00933CA3" w:rsidRPr="00933CA3">
            <w:rPr>
              <w:rFonts w:asciiTheme="majorHAnsi" w:hAnsiTheme="majorHAnsi" w:cs="Arial"/>
              <w:sz w:val="20"/>
              <w:szCs w:val="20"/>
            </w:rPr>
            <w:t>C or better in ENGR 2403 or PHYS 2034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36BB579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129118016"/>
              <w:placeholder>
                <w:docPart w:val="F4CB14B8EE214C0B8142D23D8BE75A3F"/>
              </w:placeholder>
            </w:sdtPr>
            <w:sdtEndPr/>
            <w:sdtContent>
              <w:r w:rsidR="00B355BA">
                <w:rPr>
                  <w:rFonts w:asciiTheme="majorHAnsi" w:hAnsiTheme="majorHAnsi" w:cs="Arial"/>
                  <w:sz w:val="20"/>
                  <w:szCs w:val="20"/>
                </w:rPr>
                <w:t>Requires knowledge of Chemistry and Physics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B63FC65" w:rsidR="00391206" w:rsidRPr="008426D1" w:rsidRDefault="00E30ED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</w:t>
      </w:r>
      <w:r w:rsidR="00B355BA">
        <w:rPr>
          <w:rFonts w:asciiTheme="majorHAnsi" w:hAnsiTheme="majorHAnsi" w:cs="Arial"/>
          <w:sz w:val="20"/>
          <w:szCs w:val="20"/>
        </w:rPr>
        <w:t>No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73ACE8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6E935C1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933CA3">
            <w:rPr>
              <w:rFonts w:asciiTheme="majorHAnsi" w:hAnsiTheme="majorHAnsi" w:cs="Arial"/>
              <w:sz w:val="20"/>
              <w:szCs w:val="20"/>
            </w:rPr>
            <w:t>ecture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302E385D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 xml:space="preserve">Week 1. Characteristics and properties of ferrous and non-ferrous metals, </w:t>
          </w:r>
        </w:p>
        <w:p w14:paraId="783516D5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>Week 2. Iron-carbon diagram, steels, cast iron, ferrous alloys</w:t>
          </w:r>
        </w:p>
        <w:p w14:paraId="27B9DB6C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>Week 3. Cold and hot working</w:t>
          </w:r>
        </w:p>
        <w:p w14:paraId="20238365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 xml:space="preserve">Week 4. Ceramics </w:t>
          </w:r>
        </w:p>
        <w:p w14:paraId="0D748646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 xml:space="preserve">Week 5. Plastics </w:t>
          </w:r>
        </w:p>
        <w:p w14:paraId="4A4FD0F8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 xml:space="preserve">Week 6. Composites </w:t>
          </w:r>
        </w:p>
        <w:p w14:paraId="73109401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>Week 7. Timber and concrete</w:t>
          </w:r>
        </w:p>
        <w:p w14:paraId="5E0AE95D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>Week 8-9. Material testing, physical properties, tensile, compressive, fatigue, and NDT testing to relevant standards</w:t>
          </w:r>
        </w:p>
        <w:p w14:paraId="63A7907D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>Week 10-11. Heat treatment processes and effects</w:t>
          </w:r>
        </w:p>
        <w:p w14:paraId="2E5F0758" w14:textId="77777777" w:rsidR="00933CA3" w:rsidRPr="00933CA3" w:rsidRDefault="00933CA3" w:rsidP="00933CA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933CA3">
            <w:rPr>
              <w:rFonts w:asciiTheme="majorHAnsi" w:hAnsiTheme="majorHAnsi" w:cs="Arial"/>
              <w:sz w:val="20"/>
              <w:szCs w:val="20"/>
            </w:rPr>
            <w:t>Week 12-13. Surface hardening processes and surface coatings</w:t>
          </w:r>
        </w:p>
        <w:p w14:paraId="3F7A90DC" w14:textId="0EA97F15" w:rsidR="00933CA3" w:rsidRDefault="00933CA3" w:rsidP="00933CA3">
          <w:pPr>
            <w:pStyle w:val="xmsonormal"/>
            <w:shd w:val="clear" w:color="auto" w:fill="FFFFFF"/>
          </w:pPr>
          <w:r w:rsidRPr="00933CA3">
            <w:rPr>
              <w:rFonts w:asciiTheme="majorHAnsi" w:hAnsiTheme="majorHAnsi" w:cs="Arial"/>
              <w:sz w:val="20"/>
              <w:szCs w:val="20"/>
            </w:rPr>
            <w:t>Week 14-15. Selection of materials for engineering applications</w:t>
          </w:r>
        </w:p>
        <w:p w14:paraId="4C36B818" w14:textId="1BC008AE" w:rsidR="00A966C5" w:rsidRPr="008426D1" w:rsidRDefault="00E30ED2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6FFAB13C" w:rsidR="00A966C5" w:rsidRPr="008426D1" w:rsidRDefault="00933CA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E30ED2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71EE498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bookmarkStart w:id="0" w:name="_Hlk82677337"/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B355BA">
            <w:rPr>
              <w:rFonts w:asciiTheme="majorHAnsi" w:hAnsiTheme="majorHAnsi" w:cs="Arial"/>
              <w:sz w:val="20"/>
              <w:szCs w:val="20"/>
            </w:rPr>
            <w:t xml:space="preserve">Students will learn </w:t>
          </w:r>
          <w:bookmarkEnd w:id="0"/>
          <w:r w:rsidR="00B355BA">
            <w:rPr>
              <w:rFonts w:asciiTheme="majorHAnsi" w:hAnsiTheme="majorHAnsi" w:cs="Arial"/>
              <w:sz w:val="20"/>
              <w:szCs w:val="20"/>
            </w:rPr>
            <w:t>t</w:t>
          </w:r>
          <w:r w:rsidR="00B355BA" w:rsidRPr="00B355BA">
            <w:rPr>
              <w:rFonts w:asciiTheme="majorHAnsi" w:hAnsiTheme="majorHAnsi" w:cs="Arial"/>
              <w:sz w:val="20"/>
              <w:szCs w:val="20"/>
            </w:rPr>
            <w:t>he basic principles behind processing and manufacturing of materials. These principles are utilized in a systematic manner for the manufacturing of mechanical components</w:t>
          </w:r>
          <w:r w:rsidR="00B355BA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24CBFFEF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bookmarkStart w:id="1" w:name="_Hlk82677344"/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B355BA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B355BA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B355BA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1"/>
          <w:r w:rsidR="00B355BA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4C35312D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  <w:r w:rsidR="00ED1B0F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5DB266D1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B355B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2" w:name="_Hlk82677984"/>
          <w:r w:rsidR="00B355BA">
            <w:rPr>
              <w:rFonts w:asciiTheme="majorHAnsi" w:hAnsiTheme="majorHAnsi" w:cs="Arial"/>
              <w:sz w:val="20"/>
              <w:szCs w:val="20"/>
            </w:rPr>
            <w:t>because it requires knowledge from lower-level courses</w:t>
          </w:r>
          <w:bookmarkEnd w:id="2"/>
          <w:r w:rsidR="00B355BA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bookmarkStart w:id="3" w:name="_Hlk82677371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0C6A255C" w:rsidR="00547433" w:rsidRPr="008426D1" w:rsidRDefault="007312C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312CF"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B355BA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B355BA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B355BA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3"/>
          <w:r w:rsidR="00B355BA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3E3451D9" w14:textId="77777777" w:rsidR="00057703" w:rsidRPr="00057703" w:rsidRDefault="00057703" w:rsidP="00057703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057703" w:rsidRPr="00057703" w14:paraId="27431B4E" w14:textId="77777777" w:rsidTr="003B7BEF">
        <w:tc>
          <w:tcPr>
            <w:tcW w:w="2148" w:type="dxa"/>
          </w:tcPr>
          <w:p w14:paraId="193A7C68" w14:textId="3046C79A" w:rsidR="00057703" w:rsidRPr="00057703" w:rsidRDefault="00057703" w:rsidP="000577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73C3528F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057703" w:rsidRPr="00057703" w14:paraId="5129156B" w14:textId="77777777" w:rsidTr="003B7BEF">
        <w:tc>
          <w:tcPr>
            <w:tcW w:w="2148" w:type="dxa"/>
          </w:tcPr>
          <w:p w14:paraId="547B53C7" w14:textId="77777777" w:rsidR="00057703" w:rsidRPr="00057703" w:rsidRDefault="00057703" w:rsidP="00057703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1A49EE55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21490215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08E192E2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50CCA4DE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55DDBE66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36DE4285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07AABEA3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3C603048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057703" w:rsidRPr="00057703" w14:paraId="3170CB6F" w14:textId="77777777" w:rsidTr="003B7BEF">
        <w:tc>
          <w:tcPr>
            <w:tcW w:w="2148" w:type="dxa"/>
          </w:tcPr>
          <w:p w14:paraId="30278CDA" w14:textId="77777777" w:rsidR="00057703" w:rsidRPr="00057703" w:rsidRDefault="00057703" w:rsidP="00057703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78535F02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057703" w:rsidRPr="00057703" w14:paraId="1B70A811" w14:textId="77777777" w:rsidTr="003B7BEF">
        <w:tc>
          <w:tcPr>
            <w:tcW w:w="2148" w:type="dxa"/>
          </w:tcPr>
          <w:p w14:paraId="4F3936F7" w14:textId="77777777" w:rsidR="00057703" w:rsidRPr="00057703" w:rsidRDefault="00057703" w:rsidP="00057703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0FE932C" w14:textId="77777777" w:rsidR="00057703" w:rsidRPr="00057703" w:rsidRDefault="00057703" w:rsidP="00057703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2160D8FA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057703" w:rsidRPr="00057703" w14:paraId="66762A28" w14:textId="77777777" w:rsidTr="003B7BEF">
        <w:tc>
          <w:tcPr>
            <w:tcW w:w="2148" w:type="dxa"/>
          </w:tcPr>
          <w:p w14:paraId="4BEC6553" w14:textId="77777777" w:rsidR="00057703" w:rsidRPr="00057703" w:rsidRDefault="00057703" w:rsidP="00057703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46F7F020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30C3E6B3" w14:textId="77777777" w:rsidR="00057703" w:rsidRPr="00057703" w:rsidRDefault="00057703" w:rsidP="000577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1B8BB380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933CA3">
                  <w:rPr>
                    <w:rFonts w:asciiTheme="majorHAnsi" w:hAnsiTheme="majorHAnsi"/>
                    <w:sz w:val="20"/>
                    <w:szCs w:val="20"/>
                  </w:rPr>
                  <w:t>Materials Properties</w:t>
                </w:r>
              </w:p>
            </w:tc>
          </w:sdtContent>
        </w:sdt>
      </w:tr>
      <w:tr w:rsidR="00933CA3" w:rsidRPr="002B453A" w14:paraId="1687EB40" w14:textId="77777777" w:rsidTr="00575870">
        <w:tc>
          <w:tcPr>
            <w:tcW w:w="2148" w:type="dxa"/>
          </w:tcPr>
          <w:p w14:paraId="2A6C1D2C" w14:textId="060AB1C9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E5713DE55B3449A68B4A05BBEE05C35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E7CB0A2" w14:textId="77777777" w:rsidR="00933CA3" w:rsidRPr="00AF5845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090FBB6" w:rsidR="00933CA3" w:rsidRPr="002B453A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33CA3" w:rsidRPr="002B453A" w14:paraId="11E8ED94" w14:textId="77777777" w:rsidTr="00575870">
        <w:tc>
          <w:tcPr>
            <w:tcW w:w="2148" w:type="dxa"/>
          </w:tcPr>
          <w:p w14:paraId="7758B915" w14:textId="11F232C1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25DC846" w:rsidR="00933CA3" w:rsidRPr="002B453A" w:rsidRDefault="00E30ED2" w:rsidP="00933CA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933CA3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423D10A5" w14:textId="3627293F" w:rsidR="00BF7CE1" w:rsidRPr="00C73E62" w:rsidRDefault="00BF7CE1" w:rsidP="00BF7CE1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3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41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3 Materials Properties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. </w:t>
              </w:r>
              <w:bookmarkStart w:id="4" w:name="_Hlk82677041"/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The basic principles behind processing and manufacturing of materials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are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reviewed. These principles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are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utilized in a systematic manner for the manufacturing of </w:t>
              </w:r>
              <w:r w:rsidR="00B355BA">
                <w:rPr>
                  <w:rFonts w:ascii="Arial" w:hAnsi="Arial" w:cs="Arial"/>
                  <w:sz w:val="18"/>
                  <w:szCs w:val="18"/>
                  <w:highlight w:val="yellow"/>
                </w:rPr>
                <w:t>m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echanical components</w:t>
              </w:r>
              <w:bookmarkEnd w:id="4"/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. Prerequisites C or better in CHEM 1013 </w:t>
              </w:r>
              <w:r w:rsidR="00ED4CFC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and 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C or</w:t>
              </w:r>
              <w:r w:rsidR="00ED4CFC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better in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ENGR 2403 or PHYS 2034.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E30ED2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C732" w14:textId="77777777" w:rsidR="00E30ED2" w:rsidRDefault="00E30ED2" w:rsidP="00AF3758">
      <w:pPr>
        <w:spacing w:after="0" w:line="240" w:lineRule="auto"/>
      </w:pPr>
      <w:r>
        <w:separator/>
      </w:r>
    </w:p>
  </w:endnote>
  <w:endnote w:type="continuationSeparator" w:id="0">
    <w:p w14:paraId="52F11C99" w14:textId="77777777" w:rsidR="00E30ED2" w:rsidRDefault="00E30ED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01F718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BAF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1451" w14:textId="77777777" w:rsidR="00E30ED2" w:rsidRDefault="00E30ED2" w:rsidP="00AF3758">
      <w:pPr>
        <w:spacing w:after="0" w:line="240" w:lineRule="auto"/>
      </w:pPr>
      <w:r>
        <w:separator/>
      </w:r>
    </w:p>
  </w:footnote>
  <w:footnote w:type="continuationSeparator" w:id="0">
    <w:p w14:paraId="46EF5C03" w14:textId="77777777" w:rsidR="00E30ED2" w:rsidRDefault="00E30ED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0E95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57703"/>
    <w:rsid w:val="0006489D"/>
    <w:rsid w:val="00066BF1"/>
    <w:rsid w:val="00076F60"/>
    <w:rsid w:val="0008410E"/>
    <w:rsid w:val="000A19E6"/>
    <w:rsid w:val="000A4002"/>
    <w:rsid w:val="000A654B"/>
    <w:rsid w:val="000D06F1"/>
    <w:rsid w:val="000D5436"/>
    <w:rsid w:val="000D6AA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17566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40B4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75D6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D7B38"/>
    <w:rsid w:val="003F2F3D"/>
    <w:rsid w:val="004072F1"/>
    <w:rsid w:val="00407FBA"/>
    <w:rsid w:val="00413BAD"/>
    <w:rsid w:val="004167AB"/>
    <w:rsid w:val="004228EA"/>
    <w:rsid w:val="00424133"/>
    <w:rsid w:val="00426FD6"/>
    <w:rsid w:val="00434AA5"/>
    <w:rsid w:val="004665CF"/>
    <w:rsid w:val="00473252"/>
    <w:rsid w:val="00474C39"/>
    <w:rsid w:val="004765A5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3C87"/>
    <w:rsid w:val="00504ECD"/>
    <w:rsid w:val="00526B81"/>
    <w:rsid w:val="00541473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25C3"/>
    <w:rsid w:val="00623E7A"/>
    <w:rsid w:val="00624006"/>
    <w:rsid w:val="00627260"/>
    <w:rsid w:val="0063084C"/>
    <w:rsid w:val="00630A6B"/>
    <w:rsid w:val="006311FB"/>
    <w:rsid w:val="00636DB3"/>
    <w:rsid w:val="00641E0F"/>
    <w:rsid w:val="00642C95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12CF"/>
    <w:rsid w:val="00750AF6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87FC7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2BAF"/>
    <w:rsid w:val="00916FCA"/>
    <w:rsid w:val="00933CA3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6BB1"/>
    <w:rsid w:val="00A25C54"/>
    <w:rsid w:val="00A33195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374F"/>
    <w:rsid w:val="00A865C3"/>
    <w:rsid w:val="00A90B9E"/>
    <w:rsid w:val="00A92CD1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6A8E"/>
    <w:rsid w:val="00B054E5"/>
    <w:rsid w:val="00B11E96"/>
    <w:rsid w:val="00B134C2"/>
    <w:rsid w:val="00B13B0F"/>
    <w:rsid w:val="00B141DA"/>
    <w:rsid w:val="00B1628A"/>
    <w:rsid w:val="00B23EEE"/>
    <w:rsid w:val="00B34923"/>
    <w:rsid w:val="00B35368"/>
    <w:rsid w:val="00B355BA"/>
    <w:rsid w:val="00B43BDF"/>
    <w:rsid w:val="00B43E02"/>
    <w:rsid w:val="00B46334"/>
    <w:rsid w:val="00B51325"/>
    <w:rsid w:val="00B5613F"/>
    <w:rsid w:val="00B6203D"/>
    <w:rsid w:val="00B6337D"/>
    <w:rsid w:val="00B71755"/>
    <w:rsid w:val="00B74127"/>
    <w:rsid w:val="00B83A67"/>
    <w:rsid w:val="00B85941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2CE7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5935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54D"/>
    <w:rsid w:val="00D91DED"/>
    <w:rsid w:val="00D95DA5"/>
    <w:rsid w:val="00D96A29"/>
    <w:rsid w:val="00D979DD"/>
    <w:rsid w:val="00DA473E"/>
    <w:rsid w:val="00DB1CDE"/>
    <w:rsid w:val="00DB3463"/>
    <w:rsid w:val="00DC1C9F"/>
    <w:rsid w:val="00DD4450"/>
    <w:rsid w:val="00DE70AB"/>
    <w:rsid w:val="00DF4C1C"/>
    <w:rsid w:val="00E015B1"/>
    <w:rsid w:val="00E0473D"/>
    <w:rsid w:val="00E21569"/>
    <w:rsid w:val="00E2250C"/>
    <w:rsid w:val="00E253C1"/>
    <w:rsid w:val="00E27C4B"/>
    <w:rsid w:val="00E30ED2"/>
    <w:rsid w:val="00E315F0"/>
    <w:rsid w:val="00E322A3"/>
    <w:rsid w:val="00E41F8D"/>
    <w:rsid w:val="00E45868"/>
    <w:rsid w:val="00E577CE"/>
    <w:rsid w:val="00E70B06"/>
    <w:rsid w:val="00E867C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1B0F"/>
    <w:rsid w:val="00ED4CFC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C0E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05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5713DE55B3449A68B4A05BBEE0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C7F5-7D38-4276-8519-AFA1E67637B8}"/>
      </w:docPartPr>
      <w:docPartBody>
        <w:p w:rsidR="00D9799D" w:rsidRDefault="00DD0A68" w:rsidP="00DD0A68">
          <w:pPr>
            <w:pStyle w:val="E5713DE55B3449A68B4A05BBEE05C35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F4CB14B8EE214C0B8142D23D8BE7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EBD2D-C1F8-41B6-9EE6-8B8362CC209C}"/>
      </w:docPartPr>
      <w:docPartBody>
        <w:p w:rsidR="0074026E" w:rsidRDefault="00AB52B6" w:rsidP="00AB52B6">
          <w:pPr>
            <w:pStyle w:val="F4CB14B8EE214C0B8142D23D8BE75A3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01CD"/>
    <w:rsid w:val="00027A6C"/>
    <w:rsid w:val="000354CE"/>
    <w:rsid w:val="000738EC"/>
    <w:rsid w:val="00081B63"/>
    <w:rsid w:val="000B2786"/>
    <w:rsid w:val="000C68DF"/>
    <w:rsid w:val="00161EDE"/>
    <w:rsid w:val="001B4167"/>
    <w:rsid w:val="002D64D6"/>
    <w:rsid w:val="0032383A"/>
    <w:rsid w:val="00337484"/>
    <w:rsid w:val="003D4C2A"/>
    <w:rsid w:val="003F69FB"/>
    <w:rsid w:val="00425226"/>
    <w:rsid w:val="00436B57"/>
    <w:rsid w:val="004522F2"/>
    <w:rsid w:val="00487015"/>
    <w:rsid w:val="004E1A75"/>
    <w:rsid w:val="0053256A"/>
    <w:rsid w:val="00534B28"/>
    <w:rsid w:val="00576003"/>
    <w:rsid w:val="00587536"/>
    <w:rsid w:val="005C4D59"/>
    <w:rsid w:val="005D5D2F"/>
    <w:rsid w:val="005E36C2"/>
    <w:rsid w:val="006177D4"/>
    <w:rsid w:val="00623293"/>
    <w:rsid w:val="00630A3C"/>
    <w:rsid w:val="006534E7"/>
    <w:rsid w:val="00654E35"/>
    <w:rsid w:val="006845D6"/>
    <w:rsid w:val="006866E6"/>
    <w:rsid w:val="006C3910"/>
    <w:rsid w:val="006F448E"/>
    <w:rsid w:val="00732598"/>
    <w:rsid w:val="00735E43"/>
    <w:rsid w:val="0074026E"/>
    <w:rsid w:val="007625C0"/>
    <w:rsid w:val="00781434"/>
    <w:rsid w:val="007C636F"/>
    <w:rsid w:val="00813951"/>
    <w:rsid w:val="008822A5"/>
    <w:rsid w:val="00891F77"/>
    <w:rsid w:val="008921B4"/>
    <w:rsid w:val="00913E4B"/>
    <w:rsid w:val="00942D13"/>
    <w:rsid w:val="0096458F"/>
    <w:rsid w:val="009D439F"/>
    <w:rsid w:val="00A20583"/>
    <w:rsid w:val="00AB52B6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274D9"/>
    <w:rsid w:val="00C92CF6"/>
    <w:rsid w:val="00CB25D5"/>
    <w:rsid w:val="00CD4EF8"/>
    <w:rsid w:val="00CD656D"/>
    <w:rsid w:val="00CE7C19"/>
    <w:rsid w:val="00D87B77"/>
    <w:rsid w:val="00D96F4E"/>
    <w:rsid w:val="00D9799D"/>
    <w:rsid w:val="00DC036A"/>
    <w:rsid w:val="00DD0A68"/>
    <w:rsid w:val="00DD12EE"/>
    <w:rsid w:val="00DE6391"/>
    <w:rsid w:val="00DF5F11"/>
    <w:rsid w:val="00E24F46"/>
    <w:rsid w:val="00EA2A39"/>
    <w:rsid w:val="00EB3740"/>
    <w:rsid w:val="00F0343A"/>
    <w:rsid w:val="00F6324D"/>
    <w:rsid w:val="00F7009C"/>
    <w:rsid w:val="00F70181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B52B6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5713DE55B3449A68B4A05BBEE05C351">
    <w:name w:val="E5713DE55B3449A68B4A05BBEE05C351"/>
    <w:rsid w:val="00DD0A68"/>
    <w:pPr>
      <w:spacing w:after="160" w:line="259" w:lineRule="auto"/>
    </w:pPr>
  </w:style>
  <w:style w:type="paragraph" w:customStyle="1" w:styleId="F4CB14B8EE214C0B8142D23D8BE75A3F">
    <w:name w:val="F4CB14B8EE214C0B8142D23D8BE75A3F"/>
    <w:rsid w:val="00AB52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86AE-4F89-42B7-A89A-20BD82C0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2021-10-05T19:54:00Z</dcterms:created>
  <dcterms:modified xsi:type="dcterms:W3CDTF">2021-10-11T14:47:00Z</dcterms:modified>
</cp:coreProperties>
</file>